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6E03" w:rsidRDefault="0066375D">
      <w:pPr>
        <w:spacing w:after="189" w:line="259" w:lineRule="auto"/>
        <w:ind w:right="-4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0606" cy="19050"/>
                <wp:effectExtent l="0" t="0" r="0" b="0"/>
                <wp:docPr id="42317" name="Group 4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606" cy="19050"/>
                          <a:chOff x="0" y="0"/>
                          <a:chExt cx="1800606" cy="1905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7" style="width:141.78pt;height:1.5pt;mso-position-horizontal-relative:char;mso-position-vertical-relative:line" coordsize="18006,190">
                <v:shape id="Shape 33" style="position:absolute;width:18006;height:0;left:0;top:0;" coordsize="1800606,0" path="m0,0l1800606,0">
                  <v:stroke weight="1.5pt" endcap="flat" joinstyle="round" on="true" color="#666699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656599"/>
          <w:sz w:val="20"/>
        </w:rPr>
        <w:t xml:space="preserve"> </w:t>
      </w:r>
    </w:p>
    <w:p w:rsidR="00336E03" w:rsidRDefault="0066375D">
      <w:pPr>
        <w:spacing w:after="0" w:line="259" w:lineRule="auto"/>
        <w:ind w:right="98" w:firstLine="0"/>
        <w:jc w:val="right"/>
      </w:pPr>
      <w:r>
        <w:rPr>
          <w:rFonts w:ascii="Times New Roman" w:eastAsia="Times New Roman" w:hAnsi="Times New Roman" w:cs="Times New Roman"/>
          <w:b/>
          <w:color w:val="656599"/>
          <w:sz w:val="40"/>
        </w:rPr>
        <w:t xml:space="preserve">Derleme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46" w:line="259" w:lineRule="auto"/>
        <w:ind w:left="6830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0606" cy="19050"/>
                <wp:effectExtent l="0" t="0" r="0" b="0"/>
                <wp:docPr id="42316" name="Group 4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606" cy="19050"/>
                          <a:chOff x="0" y="0"/>
                          <a:chExt cx="1800606" cy="190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6" style="width:141.78pt;height:1.5pt;mso-position-horizontal-relative:char;mso-position-vertical-relative:line" coordsize="18006,190">
                <v:shape id="Shape 32" style="position:absolute;width:18006;height:0;left:0;top:0;" coordsize="1800606,0" path="m0,0l1800606,0">
                  <v:stroke weight="1.5pt" endcap="flat" joinstyle="round" on="true" color="#666699"/>
                  <v:fill on="false" color="#000000" opacity="0"/>
                </v:shape>
              </v:group>
            </w:pict>
          </mc:Fallback>
        </mc:AlternateContent>
      </w:r>
    </w:p>
    <w:p w:rsidR="00336E03" w:rsidRDefault="0066375D">
      <w:pPr>
        <w:spacing w:after="477" w:line="259" w:lineRule="auto"/>
        <w:ind w:left="58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6E03" w:rsidRDefault="0066375D">
      <w:pPr>
        <w:spacing w:after="505" w:line="259" w:lineRule="auto"/>
        <w:ind w:right="0" w:firstLine="0"/>
        <w:jc w:val="left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336E03" w:rsidRDefault="0066375D">
      <w:pPr>
        <w:pStyle w:val="Balk1"/>
      </w:pPr>
      <w:r>
        <w:t xml:space="preserve">Patolojik Prion Proteininin Tespiti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DETECTION OF PATHOGENIC PRION PROTEIN </w:t>
      </w:r>
    </w:p>
    <w:p w:rsidR="00336E03" w:rsidRDefault="0066375D">
      <w:pPr>
        <w:spacing w:after="0" w:line="259" w:lineRule="auto"/>
        <w:ind w:left="58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Murat ŞEVİK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spacing w:after="9" w:line="230" w:lineRule="auto"/>
        <w:ind w:right="4936" w:firstLine="0"/>
        <w:jc w:val="left"/>
      </w:pPr>
      <w:r>
        <w:rPr>
          <w:rFonts w:ascii="Arial" w:eastAsia="Arial" w:hAnsi="Arial" w:cs="Arial"/>
          <w:i/>
          <w:sz w:val="17"/>
        </w:rPr>
        <w:t xml:space="preserve">Veteriner Kontrol Enstitüsü Müdürlüğü, Moleküler Mikrobiyoloji Laboratuvarı 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336E03" w:rsidRDefault="0066375D">
      <w:pPr>
        <w:pStyle w:val="Balk2"/>
        <w:tabs>
          <w:tab w:val="center" w:pos="3318"/>
        </w:tabs>
        <w:spacing w:after="7"/>
        <w:ind w:left="-15" w:firstLine="0"/>
      </w:pPr>
      <w:r>
        <w:rPr>
          <w:rFonts w:ascii="Arial" w:eastAsia="Arial" w:hAnsi="Arial" w:cs="Arial"/>
          <w:sz w:val="17"/>
        </w:rPr>
        <w:t xml:space="preserve"> </w:t>
      </w:r>
      <w:r>
        <w:rPr>
          <w:rFonts w:ascii="Arial" w:eastAsia="Arial" w:hAnsi="Arial" w:cs="Arial"/>
          <w:sz w:val="17"/>
        </w:rPr>
        <w:tab/>
        <w:t xml:space="preserve">ÖZET </w:t>
      </w:r>
    </w:p>
    <w:p w:rsidR="00336E03" w:rsidRDefault="0066375D">
      <w:pPr>
        <w:spacing w:after="51" w:line="265" w:lineRule="auto"/>
        <w:ind w:left="-5" w:right="0" w:hanging="10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Bu makalede, prion hastalıklarının tanısı</w:t>
      </w:r>
      <w:r>
        <w:rPr>
          <w:rFonts w:ascii="Book Antiqua" w:eastAsia="Book Antiqua" w:hAnsi="Book Antiqua" w:cs="Book Antiqua"/>
          <w:sz w:val="17"/>
        </w:rPr>
        <w:t xml:space="preserve">nda kullanılan güncel yöntemler hakkında </w:t>
      </w:r>
      <w:r>
        <w:rPr>
          <w:rFonts w:ascii="Arial" w:eastAsia="Arial" w:hAnsi="Arial" w:cs="Arial"/>
          <w:b/>
          <w:sz w:val="26"/>
          <w:vertAlign w:val="subscript"/>
        </w:rPr>
        <w:t xml:space="preserve"> </w:t>
      </w:r>
      <w:r>
        <w:rPr>
          <w:rFonts w:ascii="Book Antiqua" w:eastAsia="Book Antiqua" w:hAnsi="Book Antiqua" w:cs="Book Antiqua"/>
          <w:sz w:val="17"/>
        </w:rPr>
        <w:t xml:space="preserve">bilgiler verilmektedir. Prion hastalıkları, patolojik prionların neden olduğu 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nörodejeneratif hastalıklardır. Patolojik prionlar (PrP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>), konak tarafından kodlanan prion proteininin (PrP</w:t>
      </w:r>
      <w:r>
        <w:rPr>
          <w:rFonts w:ascii="Book Antiqua" w:eastAsia="Book Antiqua" w:hAnsi="Book Antiqua" w:cs="Book Antiqua"/>
          <w:sz w:val="17"/>
          <w:vertAlign w:val="superscript"/>
        </w:rPr>
        <w:t>C</w:t>
      </w:r>
      <w:r>
        <w:rPr>
          <w:rFonts w:ascii="Book Antiqua" w:eastAsia="Book Antiqua" w:hAnsi="Book Antiqua" w:cs="Book Antiqua"/>
          <w:sz w:val="17"/>
        </w:rPr>
        <w:t>), anormal izoformlarıdır.</w:t>
      </w:r>
      <w:r>
        <w:rPr>
          <w:rFonts w:ascii="Book Antiqua" w:eastAsia="Book Antiqua" w:hAnsi="Book Antiqua" w:cs="Book Antiqua"/>
          <w:sz w:val="17"/>
        </w:rPr>
        <w:t xml:space="preserve"> PrP</w:t>
      </w:r>
      <w:r>
        <w:rPr>
          <w:rFonts w:ascii="Book Antiqua" w:eastAsia="Book Antiqua" w:hAnsi="Book Antiqua" w:cs="Book Antiqua"/>
          <w:sz w:val="17"/>
          <w:vertAlign w:val="superscript"/>
        </w:rPr>
        <w:t>C</w:t>
      </w:r>
      <w:r>
        <w:rPr>
          <w:rFonts w:ascii="Book Antiqua" w:eastAsia="Book Antiqua" w:hAnsi="Book Antiqua" w:cs="Book Antiqua"/>
          <w:sz w:val="17"/>
        </w:rPr>
        <w:t>’nin,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’e spontan dönüşümü, </w:t>
      </w:r>
    </w:p>
    <w:p w:rsidR="00336E03" w:rsidRDefault="0066375D">
      <w:pPr>
        <w:spacing w:after="51" w:line="265" w:lineRule="auto"/>
        <w:ind w:left="-5" w:right="0" w:hanging="10"/>
      </w:pPr>
      <w:r>
        <w:rPr>
          <w:rFonts w:ascii="Arial" w:eastAsia="Arial" w:hAnsi="Arial" w:cs="Arial"/>
          <w:b/>
          <w:sz w:val="26"/>
          <w:vertAlign w:val="superscript"/>
        </w:rPr>
        <w:t xml:space="preserve"> </w:t>
      </w:r>
      <w:r>
        <w:rPr>
          <w:rFonts w:ascii="Book Antiqua" w:eastAsia="Book Antiqua" w:hAnsi="Book Antiqua" w:cs="Book Antiqua"/>
          <w:sz w:val="17"/>
        </w:rPr>
        <w:t>nöronlarda ve farklı dokularda (beyin dokusu, lenf bezleri ve tonsiller gibi) PrP</w:t>
      </w:r>
      <w:r>
        <w:rPr>
          <w:rFonts w:ascii="Book Antiqua" w:eastAsia="Book Antiqua" w:hAnsi="Book Antiqua" w:cs="Book Antiqua"/>
          <w:sz w:val="11"/>
        </w:rPr>
        <w:t>Sc</w:t>
      </w:r>
      <w:r>
        <w:rPr>
          <w:rFonts w:ascii="Book Antiqua" w:eastAsia="Book Antiqua" w:hAnsi="Book Antiqua" w:cs="Book Antiqua"/>
          <w:sz w:val="17"/>
        </w:rPr>
        <w:t xml:space="preserve"> </w:t>
      </w:r>
      <w:r>
        <w:rPr>
          <w:rFonts w:ascii="Arial" w:eastAsia="Arial" w:hAnsi="Arial" w:cs="Arial"/>
          <w:b/>
          <w:sz w:val="26"/>
          <w:vertAlign w:val="superscript"/>
        </w:rPr>
        <w:t xml:space="preserve"> </w:t>
      </w:r>
      <w:r>
        <w:rPr>
          <w:rFonts w:ascii="Book Antiqua" w:eastAsia="Book Antiqua" w:hAnsi="Book Antiqua" w:cs="Book Antiqua"/>
          <w:sz w:val="17"/>
        </w:rPr>
        <w:t xml:space="preserve">birikimine yol açmaktadır. Prion hastalıklarının tanı yöntemlerinin birçoğu, nöronlarda 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ve dokulardaki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>’nin tespitine dayanmak</w:t>
      </w:r>
      <w:r>
        <w:rPr>
          <w:rFonts w:ascii="Book Antiqua" w:eastAsia="Book Antiqua" w:hAnsi="Book Antiqua" w:cs="Book Antiqua"/>
          <w:sz w:val="17"/>
        </w:rPr>
        <w:t xml:space="preserve">tadır. Güvenilir bir tanı metodunun ön 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koşulu, birçok örnekte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>’i yüksek oranda tespit etmesidir. Bu amaç doğrultu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sunda,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’i tespit etmek için çeşitli yöntemler ve prion enfeksiyonuna duyarlı hücre </w:t>
      </w: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Book Antiqua" w:eastAsia="Book Antiqua" w:hAnsi="Book Antiqua" w:cs="Book Antiqua"/>
          <w:sz w:val="17"/>
        </w:rPr>
        <w:t xml:space="preserve">hatları geliştirilmiştir.  </w:t>
      </w:r>
    </w:p>
    <w:p w:rsidR="00336E03" w:rsidRDefault="0066375D">
      <w:pPr>
        <w:tabs>
          <w:tab w:val="center" w:pos="5474"/>
        </w:tabs>
        <w:spacing w:after="51" w:line="265" w:lineRule="auto"/>
        <w:ind w:left="-15" w:right="0" w:firstLine="0"/>
        <w:jc w:val="left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Book Antiqua" w:eastAsia="Book Antiqua" w:hAnsi="Book Antiqua" w:cs="Book Antiqua"/>
          <w:b/>
          <w:sz w:val="17"/>
        </w:rPr>
        <w:t>Anahtar sözcükle</w:t>
      </w:r>
      <w:r>
        <w:rPr>
          <w:rFonts w:ascii="Book Antiqua" w:eastAsia="Book Antiqua" w:hAnsi="Book Antiqua" w:cs="Book Antiqua"/>
          <w:b/>
          <w:sz w:val="17"/>
        </w:rPr>
        <w:t>r:</w:t>
      </w:r>
      <w:r>
        <w:rPr>
          <w:rFonts w:ascii="Book Antiqua" w:eastAsia="Book Antiqua" w:hAnsi="Book Antiqua" w:cs="Book Antiqua"/>
          <w:sz w:val="17"/>
        </w:rPr>
        <w:t xml:space="preserve"> Prion, insan, hayvan, nöron, tanı yöntemleri </w:t>
      </w:r>
    </w:p>
    <w:p w:rsidR="00336E03" w:rsidRDefault="0066375D">
      <w:pPr>
        <w:pStyle w:val="Balk2"/>
        <w:spacing w:after="89"/>
        <w:ind w:left="3072"/>
      </w:pPr>
      <w:r>
        <w:rPr>
          <w:rFonts w:ascii="Arial" w:eastAsia="Arial" w:hAnsi="Arial" w:cs="Arial"/>
          <w:sz w:val="17"/>
        </w:rPr>
        <w:t xml:space="preserve">SUMMARY </w:t>
      </w:r>
    </w:p>
    <w:p w:rsidR="00336E03" w:rsidRDefault="0066375D">
      <w:pPr>
        <w:spacing w:after="8" w:line="265" w:lineRule="auto"/>
        <w:ind w:left="-5" w:right="0" w:hanging="10"/>
      </w:pP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Book Antiqua" w:eastAsia="Book Antiqua" w:hAnsi="Book Antiqua" w:cs="Book Antiqua"/>
          <w:sz w:val="17"/>
        </w:rPr>
        <w:t xml:space="preserve">This article gives information about the current methods used in diagnosis of prion </w:t>
      </w:r>
      <w:r>
        <w:rPr>
          <w:rFonts w:ascii="Arial" w:eastAsia="Arial" w:hAnsi="Arial" w:cs="Arial"/>
          <w:b/>
          <w:sz w:val="17"/>
        </w:rPr>
        <w:t xml:space="preserve">Murat ŞEVİK </w:t>
      </w:r>
      <w:r>
        <w:rPr>
          <w:rFonts w:ascii="Book Antiqua" w:eastAsia="Book Antiqua" w:hAnsi="Book Antiqua" w:cs="Book Antiqua"/>
          <w:sz w:val="17"/>
        </w:rPr>
        <w:t>diseases. Prion diseases are neurodegenerative disorders caused by pathogenic prions. Veteriner Kontr</w:t>
      </w:r>
      <w:r>
        <w:rPr>
          <w:rFonts w:ascii="Book Antiqua" w:eastAsia="Book Antiqua" w:hAnsi="Book Antiqua" w:cs="Book Antiqua"/>
          <w:sz w:val="17"/>
        </w:rPr>
        <w:t>ol Enstitüsü Pathogenic prions are abnormal isoform of prion protein (PrP</w:t>
      </w:r>
      <w:r>
        <w:rPr>
          <w:rFonts w:ascii="Book Antiqua" w:eastAsia="Book Antiqua" w:hAnsi="Book Antiqua" w:cs="Book Antiqua"/>
          <w:sz w:val="17"/>
          <w:vertAlign w:val="superscript"/>
        </w:rPr>
        <w:t>C</w:t>
      </w:r>
      <w:r>
        <w:rPr>
          <w:rFonts w:ascii="Book Antiqua" w:eastAsia="Book Antiqua" w:hAnsi="Book Antiqua" w:cs="Book Antiqua"/>
          <w:sz w:val="17"/>
        </w:rPr>
        <w:t>), is a host-encoded Müdürlüğü molecule. PrP</w:t>
      </w:r>
      <w:r>
        <w:rPr>
          <w:rFonts w:ascii="Book Antiqua" w:eastAsia="Book Antiqua" w:hAnsi="Book Antiqua" w:cs="Book Antiqua"/>
          <w:sz w:val="17"/>
          <w:vertAlign w:val="superscript"/>
        </w:rPr>
        <w:t>C</w:t>
      </w:r>
      <w:r>
        <w:rPr>
          <w:rFonts w:ascii="Book Antiqua" w:eastAsia="Book Antiqua" w:hAnsi="Book Antiqua" w:cs="Book Antiqua"/>
          <w:sz w:val="17"/>
        </w:rPr>
        <w:t xml:space="preserve"> to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 spontaneous conversion leads to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 accumulation in neurons Moleküler Mikrobiyoloji and different tissues (such as brain tiss</w:t>
      </w:r>
      <w:r>
        <w:rPr>
          <w:rFonts w:ascii="Book Antiqua" w:eastAsia="Book Antiqua" w:hAnsi="Book Antiqua" w:cs="Book Antiqua"/>
          <w:sz w:val="17"/>
        </w:rPr>
        <w:t>ue, lymph nodes and tonsils). Most of the Laboratuvarı diagnostic methods for prion diseases are dependent on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 detection in neurons and </w:t>
      </w:r>
      <w:r>
        <w:rPr>
          <w:rFonts w:ascii="Book Antiqua" w:eastAsia="Book Antiqua" w:hAnsi="Book Antiqua" w:cs="Book Antiqua"/>
          <w:b/>
          <w:sz w:val="17"/>
        </w:rPr>
        <w:t xml:space="preserve">Tel: </w:t>
      </w:r>
      <w:r>
        <w:rPr>
          <w:rFonts w:ascii="Book Antiqua" w:eastAsia="Book Antiqua" w:hAnsi="Book Antiqua" w:cs="Book Antiqua"/>
          <w:sz w:val="17"/>
        </w:rPr>
        <w:t xml:space="preserve">(332) 322 47 41 </w:t>
      </w:r>
      <w:r>
        <w:rPr>
          <w:rFonts w:ascii="Book Antiqua" w:eastAsia="Book Antiqua" w:hAnsi="Book Antiqua" w:cs="Book Antiqua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tissues. High rate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 detection in many different samples is a prerequisite for a </w:t>
      </w:r>
      <w:r>
        <w:rPr>
          <w:rFonts w:ascii="Book Antiqua" w:eastAsia="Book Antiqua" w:hAnsi="Book Antiqua" w:cs="Book Antiqua"/>
          <w:b/>
          <w:sz w:val="17"/>
        </w:rPr>
        <w:t xml:space="preserve">Faks: </w:t>
      </w:r>
      <w:r>
        <w:rPr>
          <w:rFonts w:ascii="Book Antiqua" w:eastAsia="Book Antiqua" w:hAnsi="Book Antiqua" w:cs="Book Antiqua"/>
          <w:sz w:val="17"/>
        </w:rPr>
        <w:t>(332) 320 3798</w:t>
      </w:r>
      <w:r>
        <w:rPr>
          <w:rFonts w:ascii="Book Antiqua" w:eastAsia="Book Antiqua" w:hAnsi="Book Antiqua" w:cs="Book Antiqua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 xml:space="preserve">reliable diagnostic method. For this purpose, several methods and cell lines that are </w:t>
      </w:r>
      <w:r>
        <w:rPr>
          <w:rFonts w:ascii="Book Antiqua" w:eastAsia="Book Antiqua" w:hAnsi="Book Antiqua" w:cs="Book Antiqua"/>
          <w:b/>
          <w:sz w:val="17"/>
        </w:rPr>
        <w:t xml:space="preserve">Gsm: </w:t>
      </w:r>
      <w:r>
        <w:rPr>
          <w:rFonts w:ascii="Book Antiqua" w:eastAsia="Book Antiqua" w:hAnsi="Book Antiqua" w:cs="Book Antiqua"/>
          <w:sz w:val="17"/>
        </w:rPr>
        <w:t>(542) 486 22 35</w:t>
      </w:r>
      <w:r>
        <w:rPr>
          <w:rFonts w:ascii="Book Antiqua" w:eastAsia="Book Antiqua" w:hAnsi="Book Antiqua" w:cs="Book Antiqua"/>
          <w:b/>
          <w:sz w:val="17"/>
        </w:rPr>
        <w:t xml:space="preserve"> </w:t>
      </w:r>
      <w:r>
        <w:rPr>
          <w:rFonts w:ascii="Book Antiqua" w:eastAsia="Book Antiqua" w:hAnsi="Book Antiqua" w:cs="Book Antiqua"/>
          <w:sz w:val="17"/>
        </w:rPr>
        <w:t>susceptible to prion infection have been developed for detection of PrP</w:t>
      </w:r>
      <w:r>
        <w:rPr>
          <w:rFonts w:ascii="Book Antiqua" w:eastAsia="Book Antiqua" w:hAnsi="Book Antiqua" w:cs="Book Antiqua"/>
          <w:sz w:val="17"/>
          <w:vertAlign w:val="superscript"/>
        </w:rPr>
        <w:t>Sc</w:t>
      </w:r>
      <w:r>
        <w:rPr>
          <w:rFonts w:ascii="Book Antiqua" w:eastAsia="Book Antiqua" w:hAnsi="Book Antiqua" w:cs="Book Antiqua"/>
          <w:sz w:val="17"/>
        </w:rPr>
        <w:t xml:space="preserve">.  </w:t>
      </w:r>
    </w:p>
    <w:p w:rsidR="00336E03" w:rsidRDefault="0066375D">
      <w:pPr>
        <w:tabs>
          <w:tab w:val="center" w:pos="5504"/>
        </w:tabs>
        <w:spacing w:after="51" w:line="265" w:lineRule="auto"/>
        <w:ind w:left="-15"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e-posta: </w:t>
      </w:r>
      <w:r>
        <w:rPr>
          <w:rFonts w:ascii="Book Antiqua" w:eastAsia="Book Antiqua" w:hAnsi="Book Antiqua" w:cs="Book Antiqua"/>
          <w:sz w:val="17"/>
        </w:rPr>
        <w:t>dr_muratank@hotmail.com</w:t>
      </w:r>
      <w:r>
        <w:rPr>
          <w:rFonts w:ascii="Book Antiqua" w:eastAsia="Book Antiqua" w:hAnsi="Book Antiqua" w:cs="Book Antiqua"/>
          <w:b/>
          <w:sz w:val="17"/>
        </w:rPr>
        <w:t xml:space="preserve"> </w:t>
      </w:r>
      <w:r>
        <w:rPr>
          <w:rFonts w:ascii="Book Antiqua" w:eastAsia="Book Antiqua" w:hAnsi="Book Antiqua" w:cs="Book Antiqua"/>
          <w:b/>
          <w:sz w:val="17"/>
        </w:rPr>
        <w:tab/>
        <w:t>Key words:</w:t>
      </w:r>
      <w:r>
        <w:rPr>
          <w:rFonts w:ascii="Book Antiqua" w:eastAsia="Book Antiqua" w:hAnsi="Book Antiqua" w:cs="Book Antiqua"/>
          <w:sz w:val="17"/>
        </w:rPr>
        <w:t xml:space="preserve"> Prion, huma</w:t>
      </w:r>
      <w:r>
        <w:rPr>
          <w:rFonts w:ascii="Book Antiqua" w:eastAsia="Book Antiqua" w:hAnsi="Book Antiqua" w:cs="Book Antiqua"/>
          <w:sz w:val="17"/>
        </w:rPr>
        <w:t xml:space="preserve">ns, animals, neuron, diagnostic methods </w:t>
      </w:r>
    </w:p>
    <w:p w:rsidR="00336E03" w:rsidRDefault="0066375D">
      <w:pPr>
        <w:spacing w:after="0" w:line="259" w:lineRule="auto"/>
        <w:ind w:left="539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336E03">
      <w:pPr>
        <w:sectPr w:rsidR="00336E03">
          <w:headerReference w:type="even" r:id="rId7"/>
          <w:headerReference w:type="default" r:id="rId8"/>
          <w:headerReference w:type="first" r:id="rId9"/>
          <w:pgSz w:w="11904" w:h="16840"/>
          <w:pgMar w:top="1529" w:right="1130" w:bottom="2270" w:left="1134" w:header="708" w:footer="708" w:gutter="0"/>
          <w:pgNumType w:start="141"/>
          <w:cols w:space="708"/>
          <w:titlePg/>
        </w:sectPr>
      </w:pPr>
    </w:p>
    <w:p w:rsidR="00336E03" w:rsidRDefault="0066375D">
      <w:pPr>
        <w:ind w:left="-15" w:right="0"/>
      </w:pPr>
      <w:r>
        <w:t>Bula</w:t>
      </w:r>
      <w:r>
        <w:t>şı</w:t>
      </w:r>
      <w:r>
        <w:t>c</w:t>
      </w:r>
      <w:r>
        <w:t xml:space="preserve">ı </w:t>
      </w:r>
      <w:r>
        <w:t>Spongiform</w:t>
      </w:r>
      <w:r>
        <w:t xml:space="preserve"> </w:t>
      </w:r>
      <w:r>
        <w:t>Ensefalopatiler</w:t>
      </w:r>
      <w:r>
        <w:t xml:space="preserve"> </w:t>
      </w:r>
      <w:r>
        <w:t>(TSE)</w:t>
      </w:r>
      <w:r>
        <w:t xml:space="preserve"> </w:t>
      </w:r>
      <w:r>
        <w:t>olarak</w:t>
      </w:r>
      <w:r>
        <w:t xml:space="preserve"> </w:t>
      </w:r>
      <w:r>
        <w:t>da</w:t>
      </w:r>
      <w:r>
        <w:t xml:space="preserve"> </w:t>
      </w:r>
      <w:r>
        <w:t>bilinen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,</w:t>
      </w:r>
      <w:r>
        <w:t xml:space="preserve"> </w:t>
      </w:r>
      <w:r>
        <w:t>hem</w:t>
      </w:r>
      <w:r>
        <w:t xml:space="preserve"> </w:t>
      </w:r>
      <w:r>
        <w:t>insanlar</w:t>
      </w:r>
      <w:r>
        <w:t xml:space="preserve">ı </w:t>
      </w:r>
      <w:r>
        <w:t>hem</w:t>
      </w:r>
      <w:r>
        <w:t xml:space="preserve"> </w:t>
      </w:r>
      <w:r>
        <w:t>de</w:t>
      </w:r>
      <w:r>
        <w:t xml:space="preserve"> </w:t>
      </w:r>
      <w:r>
        <w:t>hayvanlar</w:t>
      </w:r>
      <w:r>
        <w:t xml:space="preserve">ı </w:t>
      </w:r>
      <w:r>
        <w:t>etkileyen</w:t>
      </w:r>
      <w:r>
        <w:t xml:space="preserve"> </w:t>
      </w:r>
      <w:r>
        <w:t>ölümcül</w:t>
      </w:r>
      <w:r>
        <w:t xml:space="preserve"> </w:t>
      </w:r>
      <w:r>
        <w:t>nörodejeneratif</w:t>
      </w:r>
      <w:r>
        <w:t xml:space="preserve"> </w:t>
      </w:r>
      <w:r>
        <w:t>hastal</w:t>
      </w:r>
      <w:r>
        <w:t>ı</w:t>
      </w:r>
      <w:r>
        <w:t>klard</w:t>
      </w:r>
      <w:r>
        <w:t>ı</w:t>
      </w:r>
      <w:r>
        <w:t>r.</w:t>
      </w:r>
      <w:r>
        <w:t xml:space="preserve"> </w:t>
      </w:r>
      <w:r>
        <w:t>Patojenik</w:t>
      </w:r>
      <w:r>
        <w:t xml:space="preserve"> </w:t>
      </w:r>
      <w:r>
        <w:t>mekanizmalar</w:t>
      </w:r>
      <w:r>
        <w:t xml:space="preserve">ı </w:t>
      </w:r>
      <w:r>
        <w:t>farkl</w:t>
      </w:r>
      <w:r>
        <w:t>ı</w:t>
      </w:r>
      <w:r>
        <w:t>l</w:t>
      </w:r>
      <w:r>
        <w:t>ı</w:t>
      </w:r>
      <w:r>
        <w:t>k</w:t>
      </w:r>
      <w:r>
        <w:t xml:space="preserve"> </w:t>
      </w:r>
      <w:r>
        <w:t>göstermekle</w:t>
      </w:r>
      <w:r>
        <w:t xml:space="preserve"> </w:t>
      </w:r>
      <w:r>
        <w:t>birlikte,</w:t>
      </w:r>
      <w:r>
        <w:t xml:space="preserve"> </w:t>
      </w:r>
      <w:r>
        <w:t>Hücresel</w:t>
      </w:r>
      <w:r>
        <w:t xml:space="preserve"> </w:t>
      </w:r>
      <w:r>
        <w:t>Prion</w:t>
      </w:r>
      <w:r>
        <w:t xml:space="preserve"> </w:t>
      </w:r>
      <w:r>
        <w:t>Proteininin</w:t>
      </w:r>
      <w:r>
        <w:t xml:space="preserve"> </w:t>
      </w:r>
      <w:r>
        <w:t>(PrP</w:t>
      </w:r>
      <w:r>
        <w:rPr>
          <w:vertAlign w:val="superscript"/>
        </w:rPr>
        <w:t>C</w:t>
      </w:r>
      <w:r>
        <w:t>),</w:t>
      </w:r>
      <w:r>
        <w:t xml:space="preserve"> </w:t>
      </w:r>
      <w:r>
        <w:t>Scrapie</w:t>
      </w:r>
      <w:r>
        <w:t xml:space="preserve"> İ</w:t>
      </w:r>
      <w:r>
        <w:t>zoformu</w:t>
      </w:r>
      <w:r>
        <w:t xml:space="preserve"> </w:t>
      </w:r>
      <w:r>
        <w:t>olan</w:t>
      </w:r>
      <w:r>
        <w:t xml:space="preserve"> </w:t>
      </w:r>
      <w:r>
        <w:t>Prion</w:t>
      </w:r>
      <w:r>
        <w:t xml:space="preserve"> </w:t>
      </w:r>
      <w:r>
        <w:t>Proteinine</w:t>
      </w:r>
      <w:r>
        <w:t xml:space="preserve"> </w:t>
      </w:r>
      <w:r>
        <w:t>(PrP</w:t>
      </w:r>
      <w:r>
        <w:rPr>
          <w:vertAlign w:val="superscript"/>
        </w:rPr>
        <w:t>Sc</w:t>
      </w:r>
      <w:r>
        <w:t>)</w:t>
      </w:r>
      <w:r>
        <w:t xml:space="preserve"> </w:t>
      </w:r>
      <w:r>
        <w:t>konformasyonel</w:t>
      </w:r>
      <w:r>
        <w:t xml:space="preserve"> </w:t>
      </w:r>
      <w:r>
        <w:t>dönü</w:t>
      </w:r>
      <w:r>
        <w:t>ş</w:t>
      </w:r>
      <w:r>
        <w:t>ümü</w:t>
      </w:r>
      <w:r>
        <w:t xml:space="preserve"> </w:t>
      </w:r>
      <w:r>
        <w:t>bütün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nda</w:t>
      </w:r>
      <w:r>
        <w:t xml:space="preserve"> </w:t>
      </w:r>
      <w:r>
        <w:t>ortak</w:t>
      </w:r>
      <w:r>
        <w:t xml:space="preserve"> </w:t>
      </w:r>
      <w:r>
        <w:t>etiyolojik</w:t>
      </w:r>
      <w:r>
        <w:t xml:space="preserve"> </w:t>
      </w:r>
      <w:r>
        <w:t>özelliktir</w:t>
      </w:r>
      <w:r>
        <w:t xml:space="preserve"> </w:t>
      </w:r>
      <w:r>
        <w:t>(1).</w:t>
      </w:r>
      <w:r>
        <w:t xml:space="preserve">  </w:t>
      </w:r>
    </w:p>
    <w:tbl>
      <w:tblPr>
        <w:tblStyle w:val="TableGrid"/>
        <w:tblpPr w:vertAnchor="text" w:horzAnchor="margin" w:tblpY="2003"/>
        <w:tblOverlap w:val="never"/>
        <w:tblW w:w="9683" w:type="dxa"/>
        <w:tblInd w:w="0" w:type="dxa"/>
        <w:tblCellMar>
          <w:top w:w="5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336E03">
        <w:trPr>
          <w:trHeight w:val="224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</w:tcPr>
          <w:p w:rsidR="00336E03" w:rsidRDefault="0066375D">
            <w:pPr>
              <w:spacing w:after="0" w:line="259" w:lineRule="auto"/>
              <w:ind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©</w:t>
            </w:r>
            <w:r>
              <w:rPr>
                <w:rFonts w:ascii="Garamond" w:eastAsia="Garamond" w:hAnsi="Garamond" w:cs="Garamond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b/>
                <w:sz w:val="22"/>
              </w:rPr>
              <w:t>DEÜ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FAKÜLTESİ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DERGİSİ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CİLT 26, SAYI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, (</w:t>
            </w:r>
            <w:r>
              <w:rPr>
                <w:rFonts w:ascii="Bodoni MT" w:eastAsia="Bodoni MT" w:hAnsi="Bodoni MT" w:cs="Bodoni MT"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ĞUSTOS) 2012,  141 - 149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36E03" w:rsidRDefault="0066375D">
      <w:pPr>
        <w:ind w:left="-15" w:right="0"/>
      </w:pPr>
      <w:r>
        <w:t>PrP</w:t>
      </w:r>
      <w:r>
        <w:rPr>
          <w:vertAlign w:val="superscript"/>
        </w:rPr>
        <w:t>C</w:t>
      </w:r>
      <w:r>
        <w:t>,</w:t>
      </w:r>
      <w:r>
        <w:t xml:space="preserve"> </w:t>
      </w:r>
      <w:r>
        <w:t>immun</w:t>
      </w:r>
      <w:r>
        <w:t xml:space="preserve"> </w:t>
      </w:r>
      <w:r>
        <w:t>sistem</w:t>
      </w:r>
      <w:r>
        <w:t xml:space="preserve"> </w:t>
      </w:r>
      <w:r>
        <w:t>hücrelerinde</w:t>
      </w:r>
      <w:r>
        <w:t xml:space="preserve"> </w:t>
      </w:r>
      <w:r>
        <w:t>ve</w:t>
      </w:r>
      <w:r>
        <w:t xml:space="preserve"> </w:t>
      </w:r>
      <w:r>
        <w:t>merkezi</w:t>
      </w:r>
      <w:r>
        <w:t xml:space="preserve"> </w:t>
      </w:r>
      <w:r>
        <w:t>sinir</w:t>
      </w:r>
      <w:r>
        <w:t xml:space="preserve"> </w:t>
      </w:r>
      <w:r>
        <w:t>sisteminde,</w:t>
      </w:r>
      <w:r>
        <w:t xml:space="preserve"> </w:t>
      </w:r>
      <w:r>
        <w:t>yüksek</w:t>
      </w:r>
      <w:r>
        <w:t xml:space="preserve"> </w:t>
      </w:r>
      <w:r>
        <w:t>konsantrasyonlarda</w:t>
      </w:r>
      <w:r>
        <w:t xml:space="preserve"> </w:t>
      </w:r>
      <w:r>
        <w:t>eksprese</w:t>
      </w:r>
      <w:r>
        <w:t xml:space="preserve"> </w:t>
      </w:r>
      <w:r>
        <w:t>edilen,</w:t>
      </w:r>
      <w:r>
        <w:t xml:space="preserve"> </w:t>
      </w:r>
      <w:r>
        <w:t>bir</w:t>
      </w:r>
      <w:r>
        <w:t xml:space="preserve"> </w:t>
      </w:r>
      <w:r>
        <w:t>membran</w:t>
      </w:r>
      <w:r>
        <w:t xml:space="preserve"> </w:t>
      </w:r>
      <w:r>
        <w:t>glikopro</w:t>
      </w:r>
      <w:r>
        <w:t>teindir</w:t>
      </w:r>
      <w:r>
        <w:t xml:space="preserve"> </w:t>
      </w:r>
      <w:r>
        <w:t>(2,3).</w:t>
      </w:r>
      <w:r>
        <w:t xml:space="preserve"> İ</w:t>
      </w:r>
      <w:r>
        <w:t>nsan</w:t>
      </w:r>
      <w:r>
        <w:t xml:space="preserve"> </w:t>
      </w:r>
      <w:r>
        <w:t>prion</w:t>
      </w:r>
      <w:r>
        <w:t xml:space="preserve"> </w:t>
      </w:r>
      <w:r>
        <w:t>proteini,</w:t>
      </w:r>
      <w:r>
        <w:t xml:space="preserve"> </w:t>
      </w:r>
      <w:r>
        <w:t>253</w:t>
      </w:r>
      <w:r>
        <w:t xml:space="preserve"> </w:t>
      </w:r>
      <w:r>
        <w:lastRenderedPageBreak/>
        <w:t>amino</w:t>
      </w:r>
      <w:r>
        <w:t xml:space="preserve"> </w:t>
      </w:r>
      <w:r>
        <w:t>aside</w:t>
      </w:r>
      <w:r>
        <w:t xml:space="preserve"> </w:t>
      </w:r>
      <w:r>
        <w:t>sahip</w:t>
      </w:r>
      <w:r>
        <w:t xml:space="preserve"> </w:t>
      </w:r>
      <w:r>
        <w:t>bir</w:t>
      </w:r>
      <w:r>
        <w:t xml:space="preserve"> </w:t>
      </w:r>
      <w:r>
        <w:t>protein</w:t>
      </w:r>
      <w:r>
        <w:t xml:space="preserve"> </w:t>
      </w:r>
      <w:r>
        <w:t>olarak,</w:t>
      </w:r>
      <w:r>
        <w:t xml:space="preserve"> </w:t>
      </w:r>
      <w:r>
        <w:t>kromozom</w:t>
      </w:r>
      <w:r>
        <w:t xml:space="preserve"> </w:t>
      </w:r>
      <w:r>
        <w:t>20’in</w:t>
      </w:r>
      <w:r>
        <w:t xml:space="preserve"> </w:t>
      </w:r>
      <w:r>
        <w:t>k</w:t>
      </w:r>
      <w:r>
        <w:t>ı</w:t>
      </w:r>
      <w:r>
        <w:t>sa</w:t>
      </w:r>
      <w:r>
        <w:t xml:space="preserve"> </w:t>
      </w:r>
      <w:r>
        <w:t>kolunda</w:t>
      </w:r>
      <w:r>
        <w:t xml:space="preserve"> </w:t>
      </w:r>
      <w:r>
        <w:t>yer</w:t>
      </w:r>
      <w:r>
        <w:t xml:space="preserve"> </w:t>
      </w:r>
      <w:r>
        <w:t>alan</w:t>
      </w:r>
      <w:r>
        <w:t xml:space="preserve"> </w:t>
      </w:r>
      <w:r>
        <w:t>PRNP</w:t>
      </w:r>
      <w:r>
        <w:t xml:space="preserve"> </w:t>
      </w:r>
      <w:r>
        <w:t>geninde</w:t>
      </w:r>
      <w:r>
        <w:t xml:space="preserve"> </w:t>
      </w:r>
      <w:r>
        <w:t>üretilir</w:t>
      </w:r>
      <w:r>
        <w:t xml:space="preserve"> </w:t>
      </w:r>
      <w:r>
        <w:t>(4).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’nin</w:t>
      </w:r>
      <w:r>
        <w:t xml:space="preserve"> </w:t>
      </w:r>
      <w:r>
        <w:t>moleküler</w:t>
      </w:r>
      <w:r>
        <w:t xml:space="preserve"> </w:t>
      </w:r>
      <w:r>
        <w:t>yap</w:t>
      </w:r>
      <w:r>
        <w:t>ı</w:t>
      </w:r>
      <w:r>
        <w:t>s</w:t>
      </w:r>
      <w:r>
        <w:t>ı</w:t>
      </w:r>
      <w:r>
        <w:t>,</w:t>
      </w:r>
      <w:r>
        <w:t xml:space="preserve"> </w:t>
      </w:r>
      <w:r>
        <w:t>N</w:t>
      </w:r>
      <w:r>
        <w:t xml:space="preserve"> </w:t>
      </w:r>
      <w:r>
        <w:t>ve</w:t>
      </w:r>
      <w:r>
        <w:t xml:space="preserve"> </w:t>
      </w:r>
      <w:r>
        <w:t>C</w:t>
      </w:r>
      <w:r>
        <w:t xml:space="preserve"> </w:t>
      </w:r>
      <w:r>
        <w:t>terminal</w:t>
      </w:r>
      <w:r>
        <w:t xml:space="preserve"> </w:t>
      </w:r>
      <w:r>
        <w:t>bölgelerinden</w:t>
      </w:r>
      <w:r>
        <w:t xml:space="preserve"> </w:t>
      </w:r>
      <w:r>
        <w:t>olu</w:t>
      </w:r>
      <w:r>
        <w:t>ş</w:t>
      </w:r>
      <w:r>
        <w:t>maktad</w:t>
      </w:r>
      <w:r>
        <w:t>ı</w:t>
      </w:r>
      <w:r>
        <w:t>r.</w:t>
      </w:r>
      <w:r>
        <w:t xml:space="preserve"> </w:t>
      </w:r>
      <w:r>
        <w:t>N</w:t>
      </w:r>
      <w:r>
        <w:t xml:space="preserve"> </w:t>
      </w:r>
      <w:r>
        <w:t>terminal</w:t>
      </w:r>
      <w:r>
        <w:t xml:space="preserve"> </w:t>
      </w:r>
      <w:r>
        <w:t>ucu,</w:t>
      </w:r>
      <w:r>
        <w:t xml:space="preserve"> </w:t>
      </w:r>
      <w:r>
        <w:t>son</w:t>
      </w:r>
      <w:r>
        <w:t xml:space="preserve"> </w:t>
      </w:r>
      <w:r>
        <w:t>derece</w:t>
      </w:r>
      <w:r>
        <w:t xml:space="preserve"> </w:t>
      </w:r>
      <w:r>
        <w:t>esnektir</w:t>
      </w:r>
      <w:r>
        <w:t xml:space="preserve"> </w:t>
      </w:r>
      <w:r>
        <w:t>ve</w:t>
      </w:r>
      <w:r>
        <w:t xml:space="preserve"> </w:t>
      </w:r>
      <w:r>
        <w:t>genellikle</w:t>
      </w:r>
      <w:r>
        <w:t xml:space="preserve"> </w:t>
      </w:r>
      <w:r>
        <w:t>çözünür</w:t>
      </w:r>
      <w:r>
        <w:t xml:space="preserve"> </w:t>
      </w:r>
      <w:r>
        <w:t>proteininin,</w:t>
      </w:r>
      <w:r>
        <w:t xml:space="preserve"> </w:t>
      </w:r>
      <w:r>
        <w:t>yap</w:t>
      </w:r>
      <w:r>
        <w:t>ı</w:t>
      </w:r>
      <w:r>
        <w:t>sal</w:t>
      </w:r>
      <w:r>
        <w:t xml:space="preserve"> </w:t>
      </w:r>
      <w:r>
        <w:t>olmayan</w:t>
      </w:r>
      <w:r>
        <w:t xml:space="preserve"> </w:t>
      </w:r>
      <w:r>
        <w:t>formu</w:t>
      </w:r>
      <w:r>
        <w:t xml:space="preserve"> </w:t>
      </w:r>
      <w:r>
        <w:t>olarak</w:t>
      </w:r>
      <w:r>
        <w:t xml:space="preserve"> ş</w:t>
      </w:r>
      <w:r>
        <w:t>ekillenir.</w:t>
      </w:r>
      <w:r>
        <w:t xml:space="preserve"> </w:t>
      </w:r>
      <w:r>
        <w:t>N</w:t>
      </w:r>
      <w:r>
        <w:t xml:space="preserve"> </w:t>
      </w:r>
      <w:r>
        <w:t>terminal</w:t>
      </w:r>
      <w:r>
        <w:t xml:space="preserve"> </w:t>
      </w:r>
      <w:r>
        <w:t>ucunun,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β </w:t>
      </w:r>
      <w:r>
        <w:t>tabakas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yap</w:t>
      </w:r>
      <w:r>
        <w:t>ı</w:t>
      </w:r>
      <w:r>
        <w:t>land</w:t>
      </w:r>
      <w:r>
        <w:t>ı</w:t>
      </w:r>
      <w:r>
        <w:t>rmas</w:t>
      </w:r>
      <w:r>
        <w:t>ı</w:t>
      </w:r>
      <w:r>
        <w:t>nda</w:t>
      </w:r>
      <w:r>
        <w:t xml:space="preserve"> </w:t>
      </w:r>
      <w:r>
        <w:t>görev</w:t>
      </w:r>
      <w:r>
        <w:t xml:space="preserve"> </w:t>
      </w:r>
      <w:r>
        <w:t>ald</w:t>
      </w:r>
      <w:r>
        <w:t xml:space="preserve">ığı </w:t>
      </w:r>
      <w:r>
        <w:t>dü</w:t>
      </w:r>
      <w:r>
        <w:t>ş</w:t>
      </w:r>
      <w:r>
        <w:t>ünülmektedir.</w:t>
      </w:r>
      <w:r>
        <w:t xml:space="preserve"> </w:t>
      </w:r>
      <w:r>
        <w:t>C</w:t>
      </w:r>
      <w:r>
        <w:t xml:space="preserve"> </w:t>
      </w:r>
      <w:r>
        <w:t>terminal</w:t>
      </w:r>
      <w:r>
        <w:t xml:space="preserve"> </w:t>
      </w:r>
      <w:r>
        <w:t>ucu</w:t>
      </w:r>
      <w:r>
        <w:t xml:space="preserve"> </w:t>
      </w:r>
      <w:r>
        <w:t>ise,</w:t>
      </w:r>
      <w:r>
        <w:t xml:space="preserve"> </w:t>
      </w:r>
      <w:r>
        <w:t>3</w:t>
      </w:r>
      <w:r>
        <w:t xml:space="preserve"> </w:t>
      </w:r>
      <w:r>
        <w:t>adet</w:t>
      </w:r>
      <w:r>
        <w:t xml:space="preserve"> α </w:t>
      </w:r>
      <w:r>
        <w:t>heliks</w:t>
      </w:r>
      <w:r>
        <w:t xml:space="preserve"> </w:t>
      </w:r>
      <w:r>
        <w:t>ve</w:t>
      </w:r>
      <w:r>
        <w:t xml:space="preserve"> </w:t>
      </w:r>
      <w:r>
        <w:t>2</w:t>
      </w:r>
      <w:r>
        <w:t xml:space="preserve"> </w:t>
      </w:r>
      <w:r>
        <w:t>adet</w:t>
      </w:r>
      <w:r>
        <w:t xml:space="preserve"> </w:t>
      </w:r>
      <w:r>
        <w:t>k</w:t>
      </w:r>
      <w:r>
        <w:t>ı</w:t>
      </w:r>
      <w:r>
        <w:t>sa</w:t>
      </w:r>
      <w:r>
        <w:t xml:space="preserve"> </w:t>
      </w:r>
      <w:r>
        <w:t>anti</w:t>
      </w:r>
      <w:r>
        <w:t>‐</w:t>
      </w:r>
      <w:r>
        <w:t>paralel</w:t>
      </w:r>
      <w:r>
        <w:t xml:space="preserve"> β </w:t>
      </w:r>
      <w:r>
        <w:t>ipli</w:t>
      </w:r>
      <w:r>
        <w:t>ğ</w:t>
      </w:r>
      <w:r>
        <w:t>inden</w:t>
      </w:r>
      <w:r>
        <w:t xml:space="preserve"> </w:t>
      </w:r>
      <w:r>
        <w:t>olu</w:t>
      </w:r>
      <w:r>
        <w:t>ş</w:t>
      </w:r>
      <w:r>
        <w:t>an</w:t>
      </w:r>
      <w:r>
        <w:t xml:space="preserve"> </w:t>
      </w:r>
      <w:r>
        <w:t>globüler</w:t>
      </w:r>
      <w:r>
        <w:t xml:space="preserve"> </w:t>
      </w:r>
      <w:r>
        <w:t>bir</w:t>
      </w:r>
      <w:r>
        <w:t xml:space="preserve"> </w:t>
      </w:r>
      <w:r>
        <w:t>aland</w:t>
      </w:r>
      <w:r>
        <w:t>ı</w:t>
      </w:r>
      <w:r>
        <w:t>r</w:t>
      </w:r>
      <w:r>
        <w:t xml:space="preserve"> </w:t>
      </w:r>
      <w:r>
        <w:t>(1).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’nin</w:t>
      </w:r>
      <w:r>
        <w:t xml:space="preserve"> </w:t>
      </w:r>
      <w:r>
        <w:t>fonksiyonu</w:t>
      </w:r>
      <w:r>
        <w:t xml:space="preserve"> </w:t>
      </w:r>
      <w:r>
        <w:t>tam</w:t>
      </w:r>
      <w:r>
        <w:t xml:space="preserve"> </w:t>
      </w:r>
      <w:r>
        <w:t>olarak</w:t>
      </w:r>
      <w:r>
        <w:t xml:space="preserve"> </w:t>
      </w:r>
      <w:r>
        <w:t>bilinmemekle</w:t>
      </w:r>
      <w:r>
        <w:t xml:space="preserve"> </w:t>
      </w:r>
      <w:r>
        <w:t>birlikte,</w:t>
      </w:r>
      <w:r>
        <w:t xml:space="preserve"> </w:t>
      </w:r>
      <w:r>
        <w:t>nöronal</w:t>
      </w:r>
      <w:r>
        <w:t xml:space="preserve"> </w:t>
      </w:r>
      <w:r>
        <w:t>sinyal</w:t>
      </w:r>
      <w:r>
        <w:t xml:space="preserve"> </w:t>
      </w:r>
      <w:r>
        <w:t>transdüksiyon</w:t>
      </w:r>
      <w:r>
        <w:t xml:space="preserve"> </w:t>
      </w:r>
      <w:r>
        <w:t>süreçlerinde</w:t>
      </w:r>
      <w:r>
        <w:t xml:space="preserve"> </w:t>
      </w:r>
      <w:r>
        <w:t>ve</w:t>
      </w:r>
      <w:r>
        <w:t xml:space="preserve"> </w:t>
      </w:r>
      <w:r>
        <w:t>metal</w:t>
      </w:r>
      <w:r>
        <w:t xml:space="preserve"> </w:t>
      </w:r>
      <w:r>
        <w:t>metabolizmada</w:t>
      </w:r>
      <w:r>
        <w:t xml:space="preserve"> </w:t>
      </w:r>
      <w:r>
        <w:t>fonksiyonlar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ileri</w:t>
      </w:r>
      <w:r>
        <w:t xml:space="preserve"> </w:t>
      </w:r>
      <w:r>
        <w:t>sürülmektedir</w:t>
      </w:r>
      <w:r>
        <w:t xml:space="preserve"> </w:t>
      </w:r>
      <w:r>
        <w:t>(5).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 xml:space="preserve">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izoformlar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birbirinden</w:t>
      </w:r>
      <w:r>
        <w:t xml:space="preserve"> </w:t>
      </w:r>
      <w:r>
        <w:t>ay</w:t>
      </w:r>
      <w:r>
        <w:t>ı</w:t>
      </w:r>
      <w:r>
        <w:t>rt</w:t>
      </w:r>
      <w:r>
        <w:t xml:space="preserve"> </w:t>
      </w:r>
      <w:r>
        <w:t>edilmesinde</w:t>
      </w:r>
      <w:r>
        <w:t xml:space="preserve"> </w:t>
      </w:r>
      <w:r>
        <w:t>sahip</w:t>
      </w:r>
      <w:r>
        <w:t xml:space="preserve"> </w:t>
      </w:r>
      <w:r>
        <w:t>ol</w:t>
      </w:r>
      <w:r>
        <w:t>duklar</w:t>
      </w:r>
      <w:r>
        <w:t xml:space="preserve">ı </w:t>
      </w:r>
      <w:r>
        <w:t>moleküler</w:t>
      </w:r>
      <w:r>
        <w:t xml:space="preserve"> </w:t>
      </w:r>
      <w:r>
        <w:t>yap</w:t>
      </w:r>
      <w:r>
        <w:t>ı</w:t>
      </w:r>
      <w:r>
        <w:t>lar</w:t>
      </w:r>
      <w:r>
        <w:t xml:space="preserve"> </w:t>
      </w:r>
      <w:r>
        <w:t>dikkate</w:t>
      </w:r>
      <w:r>
        <w:t xml:space="preserve"> </w:t>
      </w:r>
      <w:r>
        <w:t>al</w:t>
      </w:r>
      <w:r>
        <w:t>ı</w:t>
      </w:r>
      <w:r>
        <w:t>nmaktad</w:t>
      </w:r>
      <w:r>
        <w:t>ı</w:t>
      </w:r>
      <w:r>
        <w:t>r.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’nin</w:t>
      </w:r>
      <w:r>
        <w:t xml:space="preserve"> </w:t>
      </w:r>
      <w:r>
        <w:t>%42’si</w:t>
      </w:r>
      <w:r>
        <w:t xml:space="preserve"> α </w:t>
      </w:r>
      <w:r>
        <w:t>heliks,</w:t>
      </w:r>
      <w:r>
        <w:t xml:space="preserve"> </w:t>
      </w:r>
      <w:r>
        <w:t>%3’ü</w:t>
      </w:r>
      <w:r>
        <w:t xml:space="preserve"> β </w:t>
      </w:r>
      <w:r>
        <w:t>tabaka</w:t>
      </w:r>
      <w:r>
        <w:t xml:space="preserve"> </w:t>
      </w:r>
      <w:r>
        <w:t>iken,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%30’u</w:t>
      </w:r>
      <w:r>
        <w:t xml:space="preserve"> α </w:t>
      </w:r>
      <w:r>
        <w:t>heliks,</w:t>
      </w:r>
      <w:r>
        <w:t xml:space="preserve"> </w:t>
      </w:r>
      <w:r>
        <w:t>%43’ü</w:t>
      </w:r>
      <w:r>
        <w:t xml:space="preserve"> β </w:t>
      </w:r>
      <w:r>
        <w:t>tabakas</w:t>
      </w:r>
      <w:r>
        <w:t>ı</w:t>
      </w:r>
      <w:r>
        <w:t>d</w:t>
      </w:r>
      <w:r>
        <w:t>ı</w:t>
      </w:r>
      <w:r>
        <w:t>r</w:t>
      </w:r>
      <w:r>
        <w:t xml:space="preserve"> </w:t>
      </w:r>
      <w:r>
        <w:t>(1).</w:t>
      </w:r>
      <w:r>
        <w:t xml:space="preserve"> </w:t>
      </w:r>
      <w:r>
        <w:t>Ayr</w:t>
      </w:r>
      <w:r>
        <w:t>ı</w:t>
      </w:r>
      <w:r>
        <w:t>ca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,</w:t>
      </w:r>
      <w:r>
        <w:t xml:space="preserve"> </w:t>
      </w:r>
      <w:r>
        <w:t>proteinaz</w:t>
      </w:r>
      <w:r>
        <w:t xml:space="preserve"> </w:t>
      </w:r>
      <w:r>
        <w:t>K’a</w:t>
      </w:r>
      <w:r>
        <w:t xml:space="preserve"> </w:t>
      </w:r>
      <w:r>
        <w:t>duyarl</w:t>
      </w:r>
      <w:r>
        <w:t xml:space="preserve">ı </w:t>
      </w:r>
      <w:r>
        <w:t>iken,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proteinaz</w:t>
      </w:r>
      <w:r>
        <w:t xml:space="preserve"> </w:t>
      </w:r>
      <w:r>
        <w:t>K’a</w:t>
      </w:r>
      <w:r>
        <w:t xml:space="preserve"> </w:t>
      </w:r>
      <w:r>
        <w:t>kar</w:t>
      </w:r>
      <w:r>
        <w:t xml:space="preserve">şı </w:t>
      </w:r>
      <w:r>
        <w:t>dirençlidir</w:t>
      </w:r>
      <w:r>
        <w:t xml:space="preserve"> </w:t>
      </w:r>
      <w:r>
        <w:t>(3).</w:t>
      </w:r>
      <w:r>
        <w:t xml:space="preserve"> </w:t>
      </w:r>
    </w:p>
    <w:p w:rsidR="00336E03" w:rsidRDefault="0066375D">
      <w:pPr>
        <w:ind w:left="-15" w:right="0"/>
      </w:pPr>
      <w:r>
        <w:t>PrP</w:t>
      </w:r>
      <w:r>
        <w:rPr>
          <w:vertAlign w:val="superscript"/>
        </w:rPr>
        <w:t>C</w:t>
      </w:r>
      <w:r>
        <w:t>’nin,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’e</w:t>
      </w:r>
      <w:r>
        <w:t xml:space="preserve"> </w:t>
      </w:r>
      <w:r>
        <w:t>spontan</w:t>
      </w:r>
      <w:r>
        <w:t xml:space="preserve"> </w:t>
      </w:r>
      <w:r>
        <w:t>olarak</w:t>
      </w:r>
      <w:r>
        <w:t xml:space="preserve"> </w:t>
      </w:r>
      <w:r>
        <w:t>dönü</w:t>
      </w:r>
      <w:r>
        <w:t>ş</w:t>
      </w:r>
      <w:r>
        <w:t>tü</w:t>
      </w:r>
      <w:r>
        <w:t>ğ</w:t>
      </w:r>
      <w:r>
        <w:t>ü</w:t>
      </w:r>
      <w:r>
        <w:t xml:space="preserve"> </w:t>
      </w:r>
      <w:r>
        <w:t>veya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’i</w:t>
      </w:r>
      <w:r>
        <w:t xml:space="preserve"> </w:t>
      </w:r>
      <w:r>
        <w:t>kodlayan</w:t>
      </w:r>
      <w:r>
        <w:t xml:space="preserve"> </w:t>
      </w:r>
      <w:r>
        <w:t>gende</w:t>
      </w:r>
      <w:r>
        <w:t xml:space="preserve"> </w:t>
      </w:r>
      <w:r>
        <w:t>(insanlarda</w:t>
      </w:r>
      <w:r>
        <w:t xml:space="preserve"> </w:t>
      </w:r>
      <w:r>
        <w:t>PRNP</w:t>
      </w:r>
      <w:r>
        <w:t xml:space="preserve"> </w:t>
      </w:r>
      <w:r>
        <w:t>geni)</w:t>
      </w:r>
      <w:r>
        <w:t xml:space="preserve"> </w:t>
      </w:r>
      <w:r>
        <w:t>meydana</w:t>
      </w:r>
      <w:r>
        <w:t xml:space="preserve"> </w:t>
      </w:r>
      <w:r>
        <w:t>gelen</w:t>
      </w:r>
      <w:r>
        <w:t xml:space="preserve"> </w:t>
      </w:r>
      <w:r>
        <w:t>mutasyonlar</w:t>
      </w:r>
      <w:r>
        <w:t xml:space="preserve"> </w:t>
      </w:r>
      <w:r>
        <w:t>sonucu,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ş</w:t>
      </w:r>
      <w:r>
        <w:t>ekillendi</w:t>
      </w:r>
      <w:r>
        <w:t>ğ</w:t>
      </w:r>
      <w:r>
        <w:t>i</w:t>
      </w:r>
      <w:r>
        <w:t xml:space="preserve"> </w:t>
      </w:r>
      <w:r>
        <w:t>varsay</w:t>
      </w:r>
      <w:r>
        <w:t>ı</w:t>
      </w:r>
      <w:r>
        <w:t>lmaktad</w:t>
      </w:r>
      <w:r>
        <w:t>ı</w:t>
      </w:r>
      <w:r>
        <w:t>r.</w:t>
      </w:r>
      <w:r>
        <w:t xml:space="preserve"> </w:t>
      </w:r>
      <w:r>
        <w:t>Fakat</w:t>
      </w:r>
      <w:r>
        <w:t xml:space="preserve"> </w:t>
      </w:r>
      <w:r>
        <w:t>mutasyonlar</w:t>
      </w:r>
      <w:r>
        <w:t xml:space="preserve"> </w:t>
      </w:r>
      <w:r>
        <w:t>olmadan</w:t>
      </w:r>
      <w:r>
        <w:t xml:space="preserve"> </w:t>
      </w:r>
      <w:r>
        <w:t>konformasyonel</w:t>
      </w:r>
      <w:r>
        <w:t xml:space="preserve"> </w:t>
      </w:r>
      <w:r>
        <w:t>de</w:t>
      </w:r>
      <w:r>
        <w:t>ğ</w:t>
      </w:r>
      <w:r>
        <w:t>i</w:t>
      </w:r>
      <w:r>
        <w:t>ş</w:t>
      </w:r>
      <w:r>
        <w:t>ikliklerin</w:t>
      </w:r>
      <w:r>
        <w:t xml:space="preserve"> </w:t>
      </w:r>
      <w:r>
        <w:t>nas</w:t>
      </w:r>
      <w:r>
        <w:t>ı</w:t>
      </w:r>
      <w:r>
        <w:t>l</w:t>
      </w:r>
      <w:r>
        <w:t xml:space="preserve"> </w:t>
      </w:r>
      <w:r>
        <w:t>gerçekle</w:t>
      </w:r>
      <w:r>
        <w:t>ş</w:t>
      </w:r>
      <w:r>
        <w:t>ti</w:t>
      </w:r>
      <w:r>
        <w:t>ğ</w:t>
      </w:r>
      <w:r>
        <w:t>i</w:t>
      </w:r>
      <w:r>
        <w:t xml:space="preserve"> </w:t>
      </w:r>
      <w:r>
        <w:t>henüz</w:t>
      </w:r>
      <w:r>
        <w:t xml:space="preserve"> </w:t>
      </w:r>
      <w:r>
        <w:t>bilinmemektedir</w:t>
      </w:r>
      <w:r>
        <w:t xml:space="preserve"> </w:t>
      </w:r>
      <w:r>
        <w:t>(4).</w:t>
      </w:r>
      <w:r>
        <w:t xml:space="preserve"> </w:t>
      </w:r>
    </w:p>
    <w:p w:rsidR="00336E03" w:rsidRDefault="0066375D">
      <w:pPr>
        <w:spacing w:after="138" w:line="259" w:lineRule="auto"/>
        <w:ind w:right="0" w:firstLine="0"/>
        <w:jc w:val="left"/>
      </w:pPr>
      <w:r>
        <w:rPr>
          <w:b/>
        </w:rPr>
        <w:t xml:space="preserve"> </w:t>
      </w:r>
    </w:p>
    <w:p w:rsidR="00336E03" w:rsidRDefault="0066375D">
      <w:pPr>
        <w:spacing w:after="63" w:line="259" w:lineRule="auto"/>
        <w:ind w:left="285" w:right="0" w:firstLine="0"/>
        <w:jc w:val="left"/>
      </w:pPr>
      <w: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6"/>
        </w:rPr>
        <w:t>Tablo.</w:t>
      </w:r>
      <w:r>
        <w:rPr>
          <w:rFonts w:ascii="Book Antiqua" w:eastAsia="Book Antiqua" w:hAnsi="Book Antiqua" w:cs="Book Antiqua"/>
          <w:sz w:val="16"/>
        </w:rPr>
        <w:t xml:space="preserve">   Prion hastalıkları  </w:t>
      </w:r>
    </w:p>
    <w:p w:rsidR="00336E03" w:rsidRDefault="0066375D">
      <w:pPr>
        <w:pStyle w:val="Balk2"/>
        <w:spacing w:after="18"/>
        <w:ind w:left="-5"/>
      </w:pPr>
      <w:r>
        <w:t>PR</w:t>
      </w:r>
      <w:r>
        <w:t>İ</w:t>
      </w:r>
      <w:r>
        <w:t>ON</w:t>
      </w:r>
      <w:r>
        <w:t xml:space="preserve"> </w:t>
      </w:r>
      <w:r>
        <w:t>HASTALIKLARI</w:t>
      </w:r>
      <w:r>
        <w:t xml:space="preserve"> </w:t>
      </w:r>
    </w:p>
    <w:p w:rsidR="00336E03" w:rsidRDefault="0066375D">
      <w:pPr>
        <w:ind w:left="-15" w:right="0"/>
      </w:pPr>
      <w:r>
        <w:t>TSE</w:t>
      </w:r>
      <w:r>
        <w:t xml:space="preserve"> </w:t>
      </w:r>
      <w:r>
        <w:t>etiyolojisinde</w:t>
      </w:r>
      <w:r>
        <w:t xml:space="preserve"> </w:t>
      </w:r>
      <w:r>
        <w:t>horizantal,</w:t>
      </w:r>
      <w:r>
        <w:t xml:space="preserve"> </w:t>
      </w:r>
      <w:r>
        <w:t>vertikal</w:t>
      </w:r>
      <w:r>
        <w:t xml:space="preserve"> </w:t>
      </w:r>
      <w:r>
        <w:t>bula</w:t>
      </w:r>
      <w:r>
        <w:t>ş</w:t>
      </w:r>
      <w:r>
        <w:t>ma</w:t>
      </w:r>
      <w:r>
        <w:t xml:space="preserve"> </w:t>
      </w:r>
      <w:r>
        <w:t>ve</w:t>
      </w:r>
      <w:r>
        <w:t xml:space="preserve"> </w:t>
      </w:r>
      <w:r>
        <w:t>genetik</w:t>
      </w:r>
      <w:r>
        <w:t xml:space="preserve"> </w:t>
      </w:r>
      <w:r>
        <w:t>predispozisyon</w:t>
      </w:r>
      <w:r>
        <w:t xml:space="preserve"> </w:t>
      </w:r>
      <w:r>
        <w:t>söz</w:t>
      </w:r>
      <w:r>
        <w:t xml:space="preserve"> </w:t>
      </w:r>
      <w:r>
        <w:t>konusudur.</w:t>
      </w:r>
      <w:r>
        <w:t xml:space="preserve"> </w:t>
      </w:r>
      <w:r>
        <w:t>Klinik</w:t>
      </w:r>
      <w:r>
        <w:t xml:space="preserve"> </w:t>
      </w:r>
      <w:r>
        <w:t>olarak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meydana</w:t>
      </w:r>
      <w:r>
        <w:t xml:space="preserve"> </w:t>
      </w:r>
      <w:r>
        <w:t>gelmesinden</w:t>
      </w:r>
      <w:r>
        <w:t xml:space="preserve"> </w:t>
      </w:r>
      <w:r>
        <w:t>önce</w:t>
      </w:r>
      <w:r>
        <w:t xml:space="preserve"> </w:t>
      </w:r>
      <w:r>
        <w:t>aylarca</w:t>
      </w:r>
      <w:r>
        <w:t xml:space="preserve"> </w:t>
      </w:r>
      <w:r>
        <w:t>veya</w:t>
      </w:r>
      <w:r>
        <w:t xml:space="preserve"> </w:t>
      </w:r>
      <w:r>
        <w:t>y</w:t>
      </w:r>
      <w:r>
        <w:t>ı</w:t>
      </w:r>
      <w:r>
        <w:t>llarca</w:t>
      </w:r>
      <w:r>
        <w:t xml:space="preserve"> </w:t>
      </w:r>
      <w:r>
        <w:t>süren</w:t>
      </w:r>
      <w:r>
        <w:t xml:space="preserve"> </w:t>
      </w:r>
      <w:r>
        <w:t>bir</w:t>
      </w:r>
      <w:r>
        <w:t xml:space="preserve"> </w:t>
      </w:r>
      <w:r>
        <w:t>inkübasyon</w:t>
      </w:r>
      <w:r>
        <w:t xml:space="preserve"> </w:t>
      </w:r>
      <w:r>
        <w:t>süresi</w:t>
      </w:r>
      <w:r>
        <w:t xml:space="preserve"> </w:t>
      </w:r>
      <w:r>
        <w:t>gözlenmektedir</w:t>
      </w:r>
      <w:r>
        <w:t xml:space="preserve"> </w:t>
      </w:r>
      <w:r>
        <w:t>(6).</w:t>
      </w:r>
      <w:r>
        <w:t xml:space="preserve"> </w:t>
      </w:r>
      <w:r>
        <w:t>Hastal</w:t>
      </w:r>
      <w:r>
        <w:t>ı</w:t>
      </w:r>
      <w:r>
        <w:t>k,</w:t>
      </w:r>
      <w:r>
        <w:t xml:space="preserve"> </w:t>
      </w:r>
      <w:r>
        <w:t>nöronal</w:t>
      </w:r>
      <w:r>
        <w:t xml:space="preserve"> </w:t>
      </w:r>
      <w:r>
        <w:t>kay</w:t>
      </w:r>
      <w:r>
        <w:t>ı</w:t>
      </w:r>
      <w:r>
        <w:t>p</w:t>
      </w:r>
      <w:r>
        <w:t xml:space="preserve"> </w:t>
      </w:r>
      <w:r>
        <w:t>ve</w:t>
      </w:r>
      <w:r>
        <w:t xml:space="preserve"> </w:t>
      </w:r>
      <w:r>
        <w:t>beyinin</w:t>
      </w:r>
      <w:r>
        <w:t xml:space="preserve"> </w:t>
      </w:r>
      <w:r>
        <w:t>spongiform</w:t>
      </w:r>
      <w:r>
        <w:t xml:space="preserve"> </w:t>
      </w:r>
      <w:r>
        <w:t>dejenerasyonu</w:t>
      </w:r>
      <w:r>
        <w:t xml:space="preserve"> </w:t>
      </w:r>
      <w:r>
        <w:t>ile</w:t>
      </w:r>
      <w:r>
        <w:t xml:space="preserve"> </w:t>
      </w:r>
      <w:r>
        <w:t>birlikte</w:t>
      </w:r>
      <w:r>
        <w:t xml:space="preserve"> </w:t>
      </w:r>
      <w:r>
        <w:t>aktive</w:t>
      </w:r>
      <w:r>
        <w:t xml:space="preserve"> </w:t>
      </w:r>
      <w:r>
        <w:t>olmu</w:t>
      </w:r>
      <w:r>
        <w:t xml:space="preserve">ş </w:t>
      </w:r>
      <w:r>
        <w:t>astrositler</w:t>
      </w:r>
      <w:r>
        <w:t xml:space="preserve"> </w:t>
      </w:r>
      <w:r>
        <w:t>ve</w:t>
      </w:r>
      <w:r>
        <w:t xml:space="preserve"> </w:t>
      </w:r>
      <w:r>
        <w:t>mikroglia</w:t>
      </w:r>
      <w:r>
        <w:t xml:space="preserve"> </w:t>
      </w:r>
      <w:r>
        <w:t>ile</w:t>
      </w:r>
      <w:r>
        <w:t xml:space="preserve"> </w:t>
      </w:r>
      <w:r>
        <w:t>karakterizedir</w:t>
      </w:r>
      <w:r>
        <w:t xml:space="preserve"> </w:t>
      </w:r>
      <w:r>
        <w:t>(7).</w:t>
      </w:r>
      <w:r>
        <w:t xml:space="preserve"> İ</w:t>
      </w:r>
      <w:r>
        <w:t>nsan</w:t>
      </w:r>
      <w:r>
        <w:t xml:space="preserve"> </w:t>
      </w:r>
      <w:r>
        <w:t>ve</w:t>
      </w:r>
      <w:r>
        <w:t xml:space="preserve"> </w:t>
      </w:r>
      <w:r>
        <w:t>hayvanlarda</w:t>
      </w:r>
      <w:r>
        <w:t xml:space="preserve"> </w:t>
      </w:r>
      <w:r>
        <w:t>belirlenen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,</w:t>
      </w:r>
      <w:r>
        <w:t xml:space="preserve"> </w:t>
      </w:r>
      <w:r>
        <w:t>Tablo’da</w:t>
      </w:r>
      <w:r>
        <w:t xml:space="preserve"> </w:t>
      </w:r>
      <w:r>
        <w:t>gösterilmektedir</w:t>
      </w:r>
      <w:r>
        <w:t xml:space="preserve"> </w:t>
      </w:r>
      <w:r>
        <w:t>(8).</w:t>
      </w:r>
      <w:r>
        <w:t xml:space="preserve"> </w:t>
      </w:r>
    </w:p>
    <w:p w:rsidR="00336E03" w:rsidRDefault="0066375D">
      <w:pPr>
        <w:ind w:left="-15" w:right="0"/>
      </w:pPr>
      <w:r>
        <w:t>İ</w:t>
      </w:r>
      <w:r>
        <w:t>nsanlarda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en</w:t>
      </w:r>
      <w:r>
        <w:t xml:space="preserve"> </w:t>
      </w:r>
      <w:r>
        <w:t>s</w:t>
      </w:r>
      <w:r>
        <w:t>ı</w:t>
      </w:r>
      <w:r>
        <w:t>k</w:t>
      </w:r>
      <w:r>
        <w:t xml:space="preserve"> </w:t>
      </w:r>
      <w:r>
        <w:t>görülen</w:t>
      </w:r>
      <w:r>
        <w:t xml:space="preserve"> </w:t>
      </w:r>
      <w:r>
        <w:t>formu,</w:t>
      </w:r>
      <w:r>
        <w:t xml:space="preserve"> </w:t>
      </w:r>
      <w:r>
        <w:t>her</w:t>
      </w:r>
      <w:r>
        <w:t xml:space="preserve"> </w:t>
      </w:r>
      <w:r>
        <w:t>ya</w:t>
      </w:r>
      <w:r>
        <w:t>ş</w:t>
      </w:r>
      <w:r>
        <w:t>taki</w:t>
      </w:r>
      <w:r>
        <w:t xml:space="preserve"> </w:t>
      </w:r>
      <w:r>
        <w:t>ve</w:t>
      </w:r>
      <w:r>
        <w:t xml:space="preserve"> </w:t>
      </w:r>
      <w:r>
        <w:t>etnik</w:t>
      </w:r>
      <w:r>
        <w:t xml:space="preserve"> </w:t>
      </w:r>
      <w:r>
        <w:t>gruptaki,</w:t>
      </w:r>
      <w:r>
        <w:t xml:space="preserve"> </w:t>
      </w:r>
      <w:r>
        <w:t>kad</w:t>
      </w:r>
      <w:r>
        <w:t>ı</w:t>
      </w:r>
      <w:r>
        <w:t>n</w:t>
      </w:r>
      <w:r>
        <w:t xml:space="preserve"> </w:t>
      </w:r>
      <w:r>
        <w:t>ve</w:t>
      </w:r>
      <w:r>
        <w:t xml:space="preserve"> </w:t>
      </w:r>
      <w:r>
        <w:t>erkekleri</w:t>
      </w:r>
      <w:r>
        <w:t xml:space="preserve"> </w:t>
      </w:r>
      <w:r>
        <w:t>etkileyen,</w:t>
      </w:r>
      <w:r>
        <w:t xml:space="preserve"> </w:t>
      </w:r>
      <w:r>
        <w:t>sCJD’dir.</w:t>
      </w:r>
      <w:r>
        <w:t xml:space="preserve"> </w:t>
      </w:r>
      <w:r>
        <w:t>PRNP</w:t>
      </w:r>
      <w:r>
        <w:t xml:space="preserve"> </w:t>
      </w:r>
      <w:r>
        <w:t>geninin,</w:t>
      </w:r>
      <w:r>
        <w:t xml:space="preserve"> </w:t>
      </w:r>
      <w:r>
        <w:t>metionin</w:t>
      </w:r>
      <w:r>
        <w:t xml:space="preserve"> </w:t>
      </w:r>
      <w:r>
        <w:t>ve</w:t>
      </w:r>
      <w:r>
        <w:t xml:space="preserve"> </w:t>
      </w:r>
      <w:r>
        <w:t>valin</w:t>
      </w:r>
      <w:r>
        <w:t xml:space="preserve"> </w:t>
      </w:r>
      <w:r>
        <w:t>polimorfik</w:t>
      </w:r>
      <w:r>
        <w:t xml:space="preserve"> </w:t>
      </w:r>
      <w:r>
        <w:t>bölümlerinin,</w:t>
      </w:r>
      <w:r>
        <w:t xml:space="preserve"> </w:t>
      </w:r>
      <w:r>
        <w:t>sporadik,</w:t>
      </w:r>
      <w:r>
        <w:t xml:space="preserve"> </w:t>
      </w:r>
      <w:r>
        <w:t>iatrojenik</w:t>
      </w:r>
      <w:r>
        <w:t xml:space="preserve"> </w:t>
      </w:r>
      <w:r>
        <w:t>ve</w:t>
      </w:r>
      <w:r>
        <w:t xml:space="preserve"> </w:t>
      </w:r>
      <w:r>
        <w:t>variant</w:t>
      </w:r>
      <w:r>
        <w:t xml:space="preserve"> </w:t>
      </w:r>
      <w:r>
        <w:t>CJD</w:t>
      </w:r>
      <w:r>
        <w:t xml:space="preserve"> </w:t>
      </w:r>
      <w:r>
        <w:t>duyarl</w:t>
      </w:r>
      <w:r>
        <w:t>ı</w:t>
      </w:r>
      <w:r>
        <w:t>l</w:t>
      </w:r>
      <w:r>
        <w:t>ığı</w:t>
      </w:r>
      <w:r>
        <w:t>n</w:t>
      </w:r>
      <w:r>
        <w:t xml:space="preserve">ı </w:t>
      </w:r>
      <w:r>
        <w:t>etkiledi</w:t>
      </w:r>
      <w:r>
        <w:t>ğ</w:t>
      </w:r>
      <w:r>
        <w:t>i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Kafkas</w:t>
      </w:r>
      <w:r>
        <w:t xml:space="preserve"> </w:t>
      </w:r>
      <w:r>
        <w:t>nüfusunun</w:t>
      </w:r>
      <w:r>
        <w:t xml:space="preserve"> </w:t>
      </w:r>
      <w:r>
        <w:t>%40</w:t>
      </w:r>
      <w:r>
        <w:t xml:space="preserve"> </w:t>
      </w:r>
      <w:r>
        <w:t>ile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bir</w:t>
      </w:r>
      <w:r>
        <w:t xml:space="preserve"> </w:t>
      </w:r>
      <w:r>
        <w:t>ara</w:t>
      </w:r>
      <w:r>
        <w:t>ş</w:t>
      </w:r>
      <w:r>
        <w:t>t</w:t>
      </w:r>
      <w:r>
        <w:t>ı</w:t>
      </w:r>
      <w:r>
        <w:t>rmada,</w:t>
      </w:r>
      <w:r>
        <w:t xml:space="preserve"> </w:t>
      </w:r>
      <w:r>
        <w:t>sCJD</w:t>
      </w:r>
      <w:r>
        <w:t xml:space="preserve"> </w:t>
      </w:r>
      <w:r>
        <w:t>hastalar</w:t>
      </w:r>
      <w:r>
        <w:t>ı</w:t>
      </w:r>
      <w:r>
        <w:t>n</w:t>
      </w:r>
      <w:r>
        <w:t xml:space="preserve"> </w:t>
      </w:r>
      <w:r>
        <w:t>yakla</w:t>
      </w:r>
      <w:r>
        <w:t>şı</w:t>
      </w:r>
      <w:r>
        <w:t>k</w:t>
      </w:r>
      <w:r>
        <w:t xml:space="preserve"> </w:t>
      </w:r>
      <w:r>
        <w:t>%60’</w:t>
      </w:r>
      <w:r>
        <w:t>ı</w:t>
      </w:r>
      <w:r>
        <w:t>n</w:t>
      </w:r>
      <w:r>
        <w:t>ı</w:t>
      </w:r>
      <w:r>
        <w:t>n,</w:t>
      </w:r>
      <w:r>
        <w:t xml:space="preserve"> </w:t>
      </w:r>
      <w:r>
        <w:t>vCJD</w:t>
      </w:r>
      <w:r>
        <w:t xml:space="preserve"> </w:t>
      </w:r>
      <w:r>
        <w:t>hastalar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%100’ünün</w:t>
      </w:r>
      <w:r>
        <w:t xml:space="preserve"> </w:t>
      </w:r>
      <w:r>
        <w:t>metionin</w:t>
      </w:r>
      <w:r>
        <w:t xml:space="preserve"> </w:t>
      </w:r>
      <w:r>
        <w:t>homozigot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Bu</w:t>
      </w:r>
      <w:r>
        <w:t xml:space="preserve"> </w:t>
      </w:r>
      <w:r>
        <w:t>durum,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kal</w:t>
      </w:r>
      <w:r>
        <w:t>ı</w:t>
      </w:r>
      <w:r>
        <w:t>tsal</w:t>
      </w:r>
      <w:r>
        <w:t xml:space="preserve"> </w:t>
      </w:r>
      <w:r>
        <w:t>olmayan</w:t>
      </w:r>
      <w:r>
        <w:t xml:space="preserve"> </w:t>
      </w:r>
      <w:r>
        <w:t>formlar</w:t>
      </w:r>
      <w:r>
        <w:t xml:space="preserve">ı </w:t>
      </w:r>
      <w:r>
        <w:t>aras</w:t>
      </w:r>
      <w:r>
        <w:t>ı</w:t>
      </w:r>
      <w:r>
        <w:t>nda</w:t>
      </w:r>
      <w:r>
        <w:t xml:space="preserve"> </w:t>
      </w:r>
      <w:r>
        <w:t>genetik</w:t>
      </w:r>
      <w:r>
        <w:t xml:space="preserve"> </w:t>
      </w:r>
      <w:r>
        <w:t>yatk</w:t>
      </w:r>
      <w:r>
        <w:t>ı</w:t>
      </w:r>
      <w:r>
        <w:t>nl</w:t>
      </w:r>
      <w:r>
        <w:t>ı</w:t>
      </w:r>
      <w:r>
        <w:t>k</w:t>
      </w:r>
      <w:r>
        <w:t xml:space="preserve"> </w:t>
      </w:r>
      <w:r>
        <w:t>olabilece</w:t>
      </w:r>
      <w:r>
        <w:t>ğ</w:t>
      </w:r>
      <w:r>
        <w:t>ini</w:t>
      </w:r>
      <w:r>
        <w:t xml:space="preserve"> </w:t>
      </w:r>
      <w:r>
        <w:t>göstermektedir.</w:t>
      </w:r>
      <w:r>
        <w:t xml:space="preserve"> </w:t>
      </w:r>
      <w:r>
        <w:t>sCJD’nin,</w:t>
      </w:r>
      <w:r>
        <w:t xml:space="preserve"> </w:t>
      </w:r>
      <w:r>
        <w:t>genel</w:t>
      </w:r>
      <w:r>
        <w:t xml:space="preserve"> </w:t>
      </w:r>
      <w:r>
        <w:t>ölüm</w:t>
      </w:r>
      <w:r>
        <w:t xml:space="preserve"> </w:t>
      </w:r>
      <w:r>
        <w:t>oran</w:t>
      </w:r>
      <w:r>
        <w:t xml:space="preserve">ı </w:t>
      </w:r>
      <w:r>
        <w:t>her</w:t>
      </w:r>
      <w:r>
        <w:t xml:space="preserve"> </w:t>
      </w:r>
      <w:r>
        <w:t>y</w:t>
      </w:r>
      <w:r>
        <w:t>ı</w:t>
      </w:r>
      <w:r>
        <w:t>l</w:t>
      </w:r>
      <w:r>
        <w:t xml:space="preserve"> </w:t>
      </w:r>
      <w:r>
        <w:t>yakla</w:t>
      </w:r>
      <w:r>
        <w:t>şı</w:t>
      </w:r>
      <w:r>
        <w:t>k</w:t>
      </w:r>
      <w:r>
        <w:t xml:space="preserve"> </w:t>
      </w:r>
      <w:r>
        <w:t>1</w:t>
      </w:r>
      <w:r>
        <w:t xml:space="preserve"> </w:t>
      </w:r>
      <w:r>
        <w:t>milyon</w:t>
      </w:r>
      <w:r>
        <w:t xml:space="preserve"> </w:t>
      </w:r>
      <w:r>
        <w:t>insanda</w:t>
      </w:r>
      <w:r>
        <w:t xml:space="preserve"> </w:t>
      </w:r>
      <w:r>
        <w:t>1</w:t>
      </w:r>
      <w:r>
        <w:t>‐</w:t>
      </w:r>
      <w:r>
        <w:t>2</w:t>
      </w:r>
      <w:r>
        <w:t xml:space="preserve"> </w:t>
      </w:r>
      <w:r>
        <w:t>vakad</w:t>
      </w:r>
      <w:r>
        <w:t>ı</w:t>
      </w:r>
      <w:r>
        <w:t>r</w:t>
      </w:r>
      <w:r>
        <w:t xml:space="preserve"> </w:t>
      </w:r>
      <w:r>
        <w:t>(9).</w:t>
      </w:r>
      <w:r>
        <w:t xml:space="preserve"> </w:t>
      </w:r>
    </w:p>
    <w:tbl>
      <w:tblPr>
        <w:tblStyle w:val="TableGrid"/>
        <w:tblpPr w:vertAnchor="text" w:horzAnchor="margin" w:tblpY="4917"/>
        <w:tblOverlap w:val="never"/>
        <w:tblW w:w="9806" w:type="dxa"/>
        <w:tblInd w:w="0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806"/>
      </w:tblGrid>
      <w:tr w:rsidR="00336E03">
        <w:trPr>
          <w:trHeight w:val="1220"/>
        </w:trPr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9194" w:type="dxa"/>
              <w:tblInd w:w="0" w:type="dxa"/>
              <w:tblCellMar>
                <w:top w:w="39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2409"/>
              <w:gridCol w:w="4853"/>
            </w:tblGrid>
            <w:tr w:rsidR="00336E03">
              <w:trPr>
                <w:trHeight w:val="262"/>
              </w:trPr>
              <w:tc>
                <w:tcPr>
                  <w:tcW w:w="1932" w:type="dxa"/>
                  <w:tcBorders>
                    <w:top w:val="single" w:sz="12" w:space="0" w:color="007F00"/>
                    <w:left w:val="nil"/>
                    <w:bottom w:val="single" w:sz="6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b/>
                      <w:sz w:val="16"/>
                    </w:rPr>
                    <w:t xml:space="preserve">Hastalık adı </w:t>
                  </w:r>
                </w:p>
              </w:tc>
              <w:tc>
                <w:tcPr>
                  <w:tcW w:w="2409" w:type="dxa"/>
                  <w:tcBorders>
                    <w:top w:val="single" w:sz="12" w:space="0" w:color="007F00"/>
                    <w:left w:val="nil"/>
                    <w:bottom w:val="single" w:sz="6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b/>
                      <w:sz w:val="16"/>
                    </w:rPr>
                    <w:t xml:space="preserve">Konak </w:t>
                  </w:r>
                </w:p>
              </w:tc>
              <w:tc>
                <w:tcPr>
                  <w:tcW w:w="4853" w:type="dxa"/>
                  <w:tcBorders>
                    <w:top w:val="single" w:sz="12" w:space="0" w:color="007F00"/>
                    <w:left w:val="nil"/>
                    <w:bottom w:val="single" w:sz="6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b/>
                      <w:sz w:val="16"/>
                    </w:rPr>
                    <w:t xml:space="preserve">Patogenez Mekanizması </w:t>
                  </w:r>
                </w:p>
              </w:tc>
            </w:tr>
            <w:tr w:rsidR="00336E03">
              <w:trPr>
                <w:trHeight w:val="287"/>
              </w:trPr>
              <w:tc>
                <w:tcPr>
                  <w:tcW w:w="1932" w:type="dxa"/>
                  <w:tcBorders>
                    <w:top w:val="single" w:sz="6" w:space="0" w:color="007F00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Kuru 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7F00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single" w:sz="6" w:space="0" w:color="007F00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Törensel yamyamlık ile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iCJD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Prion ile kontamine HGH, dura mater grefti ile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vCJD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>Sığı</w:t>
                  </w: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r prionları ile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fCJD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PrP geninde germline mutasyonlar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sCJD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>Somatik mutasyon veya PrP</w:t>
                  </w:r>
                  <w:r>
                    <w:rPr>
                      <w:rFonts w:ascii="Book Antiqua" w:eastAsia="Book Antiqua" w:hAnsi="Book Antiqua" w:cs="Book Antiqua"/>
                      <w:sz w:val="16"/>
                      <w:vertAlign w:val="superscript"/>
                    </w:rPr>
                    <w:t>C</w:t>
                  </w:r>
                  <w:r>
                    <w:rPr>
                      <w:rFonts w:ascii="Book Antiqua" w:eastAsia="Book Antiqua" w:hAnsi="Book Antiqua" w:cs="Book Antiqua"/>
                      <w:sz w:val="16"/>
                    </w:rPr>
                    <w:t>’nin, PrP</w:t>
                  </w:r>
                  <w:r>
                    <w:rPr>
                      <w:rFonts w:ascii="Book Antiqua" w:eastAsia="Book Antiqua" w:hAnsi="Book Antiqua" w:cs="Book Antiqua"/>
                      <w:sz w:val="16"/>
                      <w:vertAlign w:val="superscript"/>
                    </w:rPr>
                    <w:t>Sc</w:t>
                  </w: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’e spontan dönüşümü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GSS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PrP geninde germline mutasyonlar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FFI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PrP geninde germline mutasyonlar 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FSI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İnsan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>Somatik mutasyon veya PrP</w:t>
                  </w:r>
                  <w:r>
                    <w:rPr>
                      <w:rFonts w:ascii="Book Antiqua" w:eastAsia="Book Antiqua" w:hAnsi="Book Antiqua" w:cs="Book Antiqua"/>
                      <w:sz w:val="16"/>
                      <w:vertAlign w:val="superscript"/>
                    </w:rPr>
                    <w:t>C</w:t>
                  </w:r>
                  <w:r>
                    <w:rPr>
                      <w:rFonts w:ascii="Book Antiqua" w:eastAsia="Book Antiqua" w:hAnsi="Book Antiqua" w:cs="Book Antiqua"/>
                      <w:sz w:val="16"/>
                    </w:rPr>
                    <w:t>’nin, PrP</w:t>
                  </w:r>
                  <w:r>
                    <w:rPr>
                      <w:rFonts w:ascii="Book Antiqua" w:eastAsia="Book Antiqua" w:hAnsi="Book Antiqua" w:cs="Book Antiqua"/>
                      <w:sz w:val="16"/>
                      <w:vertAlign w:val="superscript"/>
                    </w:rPr>
                    <w:t>Sc</w:t>
                  </w: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’e spontan dönüşümü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Scrapie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Koyun, Keçi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Genetiksel olarak duyarlı hayvanlarda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BSE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Sığır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Prion ile kontamine et ve kemik unu ile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TME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Vizon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Koyun veya sığır prionları ile enfeksiyon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CWD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Katır geyiği, elk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Bilinmiyor </w:t>
                  </w:r>
                </w:p>
              </w:tc>
            </w:tr>
            <w:tr w:rsidR="00336E03">
              <w:trPr>
                <w:trHeight w:val="240"/>
              </w:trPr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FSE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Kedi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Prion ile kontamine sığır dokuları, et ve kemik unu ile enfeksiyon </w:t>
                  </w:r>
                </w:p>
              </w:tc>
            </w:tr>
            <w:tr w:rsidR="00336E03">
              <w:trPr>
                <w:trHeight w:val="456"/>
              </w:trPr>
              <w:tc>
                <w:tcPr>
                  <w:tcW w:w="1932" w:type="dxa"/>
                  <w:tcBorders>
                    <w:top w:val="nil"/>
                    <w:left w:val="nil"/>
                    <w:bottom w:val="single" w:sz="12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left="122"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EUE  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12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24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İri ceylan, Nyala </w:t>
                  </w:r>
                </w:p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Afrika antilobu  </w:t>
                  </w:r>
                </w:p>
              </w:tc>
              <w:tc>
                <w:tcPr>
                  <w:tcW w:w="4853" w:type="dxa"/>
                  <w:tcBorders>
                    <w:top w:val="nil"/>
                    <w:left w:val="nil"/>
                    <w:bottom w:val="single" w:sz="12" w:space="0" w:color="007F00"/>
                    <w:right w:val="nil"/>
                  </w:tcBorders>
                </w:tcPr>
                <w:p w:rsidR="00336E03" w:rsidRDefault="0066375D">
                  <w:pPr>
                    <w:framePr w:wrap="around" w:vAnchor="text" w:hAnchor="margin" w:y="491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rFonts w:ascii="Book Antiqua" w:eastAsia="Book Antiqua" w:hAnsi="Book Antiqua" w:cs="Book Antiqua"/>
                      <w:sz w:val="16"/>
                    </w:rPr>
                    <w:t xml:space="preserve">Prion ile kontamine et ve kemik unu ile enfeksiyon </w:t>
                  </w:r>
                </w:p>
              </w:tc>
            </w:tr>
          </w:tbl>
          <w:p w:rsidR="00336E03" w:rsidRDefault="0066375D">
            <w:pPr>
              <w:spacing w:after="0" w:line="259" w:lineRule="auto"/>
              <w:ind w:left="122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36E03" w:rsidRDefault="0066375D">
            <w:pPr>
              <w:spacing w:after="1" w:line="231" w:lineRule="auto"/>
              <w:ind w:left="122" w:right="41" w:firstLine="0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>iCJD, iatrojenik Creutzfeldt- Jakob hastalığı (CJD); vCJD, varyant CJD; fCJD, familial (ailesel) CJD; sCJD, sporadik CJD; GSS, GerstmannSträussler-Scheinker hastalığı; FFI, fatal familial insomnia; FSI, fatal sporadik insomnia; BSE, bovine spongiform ensef</w:t>
            </w:r>
            <w:r>
              <w:rPr>
                <w:rFonts w:ascii="Book Antiqua" w:eastAsia="Book Antiqua" w:hAnsi="Book Antiqua" w:cs="Book Antiqua"/>
                <w:i/>
                <w:sz w:val="16"/>
              </w:rPr>
              <w:t xml:space="preserve">alopati; TME, transmissible mink ensefalopati; CWD, chronic wasting disease; FSE, feline spongiform ensefalopati; HGH, human growth hormone (insan büyüme hormonu); </w:t>
            </w:r>
          </w:p>
          <w:p w:rsidR="00336E03" w:rsidRDefault="0066375D">
            <w:pPr>
              <w:spacing w:after="72" w:line="259" w:lineRule="auto"/>
              <w:ind w:left="122" w:right="0" w:firstLine="0"/>
              <w:jc w:val="left"/>
            </w:pPr>
            <w:r>
              <w:rPr>
                <w:rFonts w:ascii="Book Antiqua" w:eastAsia="Book Antiqua" w:hAnsi="Book Antiqua" w:cs="Book Antiqua"/>
                <w:i/>
                <w:sz w:val="16"/>
              </w:rPr>
              <w:t xml:space="preserve">EUE, egzotik toynaklı ensefalopatisi </w:t>
            </w:r>
          </w:p>
          <w:p w:rsidR="00336E03" w:rsidRDefault="0066375D">
            <w:pPr>
              <w:spacing w:after="0" w:line="259" w:lineRule="auto"/>
              <w:ind w:left="407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:rsidR="00336E03" w:rsidRDefault="0066375D">
      <w:pPr>
        <w:spacing w:after="0" w:line="259" w:lineRule="auto"/>
        <w:ind w:left="284" w:right="0" w:firstLine="0"/>
        <w:jc w:val="left"/>
      </w:pPr>
      <w:r>
        <w:t xml:space="preserve"> </w:t>
      </w:r>
      <w:r>
        <w:br w:type="page"/>
      </w:r>
    </w:p>
    <w:p w:rsidR="00336E03" w:rsidRDefault="0066375D">
      <w:pPr>
        <w:ind w:left="-15" w:right="0"/>
      </w:pPr>
      <w:r>
        <w:lastRenderedPageBreak/>
        <w:t>Aile</w:t>
      </w:r>
      <w:r>
        <w:t xml:space="preserve"> </w:t>
      </w:r>
      <w:r>
        <w:t>içinde</w:t>
      </w:r>
      <w:r>
        <w:t xml:space="preserve"> </w:t>
      </w:r>
      <w:r>
        <w:t>genetik</w:t>
      </w:r>
      <w:r>
        <w:t xml:space="preserve"> </w:t>
      </w:r>
      <w:r>
        <w:t>olarak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kan</w:t>
      </w:r>
      <w:r>
        <w:t xml:space="preserve"> </w:t>
      </w:r>
      <w:r>
        <w:t>fCJD</w:t>
      </w:r>
      <w:r>
        <w:t xml:space="preserve"> </w:t>
      </w:r>
      <w:r>
        <w:t>oran</w:t>
      </w:r>
      <w:r>
        <w:t>ı</w:t>
      </w:r>
      <w:r>
        <w:t>n</w:t>
      </w:r>
      <w:r>
        <w:t>ı</w:t>
      </w:r>
      <w:r>
        <w:t>n yakla</w:t>
      </w:r>
      <w:r>
        <w:t>şı</w:t>
      </w:r>
      <w:r>
        <w:t>k</w:t>
      </w:r>
      <w:r>
        <w:t xml:space="preserve"> </w:t>
      </w:r>
      <w:r>
        <w:t>%10</w:t>
      </w:r>
      <w:r>
        <w:t xml:space="preserve"> </w:t>
      </w:r>
      <w:r>
        <w:t>ile</w:t>
      </w:r>
      <w:r>
        <w:t xml:space="preserve"> </w:t>
      </w:r>
      <w:r>
        <w:t>%20</w:t>
      </w:r>
      <w:r>
        <w:t xml:space="preserve"> </w:t>
      </w:r>
      <w:r>
        <w:t>aras</w:t>
      </w:r>
      <w:r>
        <w:t>ı</w:t>
      </w:r>
      <w:r>
        <w:t>nda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ve</w:t>
      </w:r>
      <w:r>
        <w:t xml:space="preserve"> </w:t>
      </w:r>
      <w:r>
        <w:t>fCJD</w:t>
      </w:r>
      <w:r>
        <w:t xml:space="preserve"> </w:t>
      </w:r>
      <w:r>
        <w:t>vakalar</w:t>
      </w:r>
      <w:r>
        <w:t>ı</w:t>
      </w:r>
      <w:r>
        <w:t>n</w:t>
      </w:r>
      <w:r>
        <w:t>ı</w:t>
      </w:r>
      <w:r>
        <w:t>n PRNP</w:t>
      </w:r>
      <w:r>
        <w:t xml:space="preserve"> </w:t>
      </w:r>
      <w:r>
        <w:t>geninin,</w:t>
      </w:r>
      <w:r>
        <w:t xml:space="preserve"> </w:t>
      </w:r>
      <w:r>
        <w:t>kodon</w:t>
      </w:r>
      <w:r>
        <w:t xml:space="preserve"> </w:t>
      </w:r>
      <w:r>
        <w:t>200</w:t>
      </w:r>
      <w:r>
        <w:t xml:space="preserve"> </w:t>
      </w:r>
      <w:r>
        <w:t>mutasyonlar</w:t>
      </w:r>
      <w:r>
        <w:t xml:space="preserve">ı </w:t>
      </w:r>
      <w:r>
        <w:t>ile</w:t>
      </w:r>
      <w:r>
        <w:t xml:space="preserve"> </w:t>
      </w:r>
      <w:r>
        <w:t>ili</w:t>
      </w:r>
      <w:r>
        <w:t>ş</w:t>
      </w:r>
      <w:r>
        <w:t>kili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bildirilmi</w:t>
      </w:r>
      <w:r>
        <w:t>ş</w:t>
      </w:r>
      <w:r>
        <w:t>tir</w:t>
      </w:r>
      <w:r>
        <w:t xml:space="preserve"> </w:t>
      </w:r>
      <w:r>
        <w:t>(9,10).</w:t>
      </w:r>
      <w:r>
        <w:t xml:space="preserve"> </w:t>
      </w:r>
      <w:r>
        <w:t>Ayr</w:t>
      </w:r>
      <w:r>
        <w:t>ı</w:t>
      </w:r>
      <w:r>
        <w:t>ca</w:t>
      </w:r>
      <w:r>
        <w:t xml:space="preserve"> </w:t>
      </w:r>
      <w:r>
        <w:t>Brezilya’da</w:t>
      </w:r>
      <w:r>
        <w:t xml:space="preserve"> </w:t>
      </w:r>
      <w:r>
        <w:t>bir</w:t>
      </w:r>
      <w:r>
        <w:t xml:space="preserve"> </w:t>
      </w:r>
      <w:r>
        <w:t>ailede,</w:t>
      </w:r>
      <w:r>
        <w:t xml:space="preserve"> </w:t>
      </w:r>
      <w:r>
        <w:t>PRNP</w:t>
      </w:r>
      <w:r>
        <w:t xml:space="preserve"> </w:t>
      </w:r>
      <w:r>
        <w:t>geninin</w:t>
      </w:r>
      <w:r>
        <w:t xml:space="preserve"> </w:t>
      </w:r>
      <w:r>
        <w:t>kodon</w:t>
      </w:r>
      <w:r>
        <w:t xml:space="preserve"> </w:t>
      </w:r>
      <w:r>
        <w:t>183</w:t>
      </w:r>
      <w:r>
        <w:t xml:space="preserve"> </w:t>
      </w:r>
      <w:r>
        <w:t>mutasyonunun</w:t>
      </w:r>
      <w:r>
        <w:t xml:space="preserve"> </w:t>
      </w:r>
      <w:r>
        <w:t>da,</w:t>
      </w:r>
      <w:r>
        <w:t xml:space="preserve"> </w:t>
      </w:r>
      <w:r>
        <w:t>fCJD’e</w:t>
      </w:r>
      <w:r>
        <w:t xml:space="preserve"> </w:t>
      </w:r>
      <w:r>
        <w:t>neden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ara</w:t>
      </w:r>
      <w:r>
        <w:t>ş</w:t>
      </w:r>
      <w:r>
        <w:t>t</w:t>
      </w:r>
      <w:r>
        <w:t>ı</w:t>
      </w:r>
      <w:r>
        <w:t>rmada,</w:t>
      </w:r>
      <w:r>
        <w:t xml:space="preserve"> </w:t>
      </w:r>
      <w:r>
        <w:t>ailede</w:t>
      </w:r>
      <w:r>
        <w:t xml:space="preserve"> </w:t>
      </w:r>
      <w:r>
        <w:t>3</w:t>
      </w:r>
      <w:r>
        <w:t xml:space="preserve"> </w:t>
      </w:r>
      <w:r>
        <w:t>ku</w:t>
      </w:r>
      <w:r>
        <w:t>ş</w:t>
      </w:r>
      <w:r>
        <w:t>ak</w:t>
      </w:r>
      <w:r>
        <w:t xml:space="preserve"> </w:t>
      </w:r>
      <w:r>
        <w:t>boyunca</w:t>
      </w:r>
      <w:r>
        <w:t xml:space="preserve"> </w:t>
      </w:r>
      <w:r>
        <w:t>17</w:t>
      </w:r>
      <w:r>
        <w:t xml:space="preserve"> </w:t>
      </w:r>
      <w:r>
        <w:t>ki</w:t>
      </w:r>
      <w:r>
        <w:t>ş</w:t>
      </w:r>
      <w:r>
        <w:t>inin</w:t>
      </w:r>
      <w:r>
        <w:t xml:space="preserve"> </w:t>
      </w:r>
      <w:r>
        <w:t>hastal</w:t>
      </w:r>
      <w:r>
        <w:t>ı</w:t>
      </w:r>
      <w:r>
        <w:t>ktan</w:t>
      </w:r>
      <w:r>
        <w:t xml:space="preserve"> </w:t>
      </w:r>
      <w:r>
        <w:t>etkilenmi</w:t>
      </w:r>
      <w:r>
        <w:t xml:space="preserve">ş </w:t>
      </w:r>
      <w:r>
        <w:t>olabilece</w:t>
      </w:r>
      <w:r>
        <w:t>ğ</w:t>
      </w:r>
      <w:r>
        <w:t>i</w:t>
      </w:r>
      <w:r>
        <w:t xml:space="preserve"> </w:t>
      </w:r>
      <w:r>
        <w:t>belirlenmi</w:t>
      </w:r>
      <w:r>
        <w:t>ş</w:t>
      </w:r>
      <w:r>
        <w:t>tir</w:t>
      </w:r>
      <w:r>
        <w:t xml:space="preserve"> </w:t>
      </w:r>
      <w:r>
        <w:t>(11).</w:t>
      </w:r>
      <w:r>
        <w:t xml:space="preserve"> </w:t>
      </w:r>
    </w:p>
    <w:p w:rsidR="00336E03" w:rsidRDefault="0066375D">
      <w:pPr>
        <w:ind w:left="-15" w:right="0"/>
      </w:pPr>
      <w:r>
        <w:t>Britanya’da,</w:t>
      </w:r>
      <w:r>
        <w:t xml:space="preserve"> </w:t>
      </w:r>
      <w:r>
        <w:t>1995</w:t>
      </w:r>
      <w: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t xml:space="preserve"> </w:t>
      </w:r>
      <w:r>
        <w:t>BSE</w:t>
      </w:r>
      <w:r>
        <w:t xml:space="preserve"> </w:t>
      </w:r>
      <w:r>
        <w:t>ile</w:t>
      </w:r>
      <w:r>
        <w:t xml:space="preserve"> </w:t>
      </w:r>
      <w:r>
        <w:t>kontamine</w:t>
      </w:r>
      <w:r>
        <w:t xml:space="preserve"> </w:t>
      </w:r>
      <w:r>
        <w:t>g</w:t>
      </w:r>
      <w:r>
        <w:t>ı</w:t>
      </w:r>
      <w:r>
        <w:t>dalar</w:t>
      </w:r>
      <w:r>
        <w:t>ı</w:t>
      </w:r>
      <w:r>
        <w:t>n,</w:t>
      </w:r>
      <w:r>
        <w:t xml:space="preserve"> </w:t>
      </w:r>
      <w:r>
        <w:t>insanlar</w:t>
      </w:r>
      <w:r>
        <w:t xml:space="preserve"> </w:t>
      </w:r>
      <w:r>
        <w:t>taraf</w:t>
      </w:r>
      <w:r>
        <w:t>ı</w:t>
      </w:r>
      <w:r>
        <w:t>ndan</w:t>
      </w:r>
      <w:r>
        <w:t xml:space="preserve"> </w:t>
      </w:r>
      <w:r>
        <w:t>tüketilmesi</w:t>
      </w:r>
      <w:r>
        <w:t xml:space="preserve"> </w:t>
      </w:r>
      <w:r>
        <w:t>ile</w:t>
      </w:r>
      <w:r>
        <w:t xml:space="preserve"> </w:t>
      </w:r>
      <w:r>
        <w:t>vCJD</w:t>
      </w:r>
      <w:r>
        <w:t xml:space="preserve"> </w:t>
      </w:r>
      <w:r>
        <w:t>vakalar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kt</w:t>
      </w:r>
      <w:r>
        <w:t xml:space="preserve">ığı </w:t>
      </w:r>
      <w:r>
        <w:t>bildirilmi</w:t>
      </w:r>
      <w:r>
        <w:t>ş</w:t>
      </w:r>
      <w:r>
        <w:t>tir.</w:t>
      </w:r>
      <w:r>
        <w:t xml:space="preserve"> </w:t>
      </w:r>
      <w:r>
        <w:t>Deneysel</w:t>
      </w:r>
      <w:r>
        <w:t xml:space="preserve"> </w:t>
      </w:r>
      <w:r>
        <w:t>çal</w:t>
      </w:r>
      <w:r>
        <w:t>ış</w:t>
      </w:r>
      <w:r>
        <w:t>malar</w:t>
      </w:r>
      <w:r>
        <w:t xml:space="preserve"> </w:t>
      </w:r>
      <w:r>
        <w:t>sonucu</w:t>
      </w:r>
      <w:r>
        <w:t xml:space="preserve"> </w:t>
      </w:r>
      <w:r>
        <w:t>elde</w:t>
      </w:r>
      <w:r>
        <w:t xml:space="preserve"> </w:t>
      </w:r>
      <w:r>
        <w:t>edilen</w:t>
      </w:r>
      <w:r>
        <w:t xml:space="preserve"> </w:t>
      </w:r>
      <w:r>
        <w:t>patolojik</w:t>
      </w:r>
      <w:r>
        <w:t xml:space="preserve"> </w:t>
      </w:r>
      <w:r>
        <w:t>ve</w:t>
      </w:r>
      <w:r>
        <w:t xml:space="preserve"> </w:t>
      </w:r>
      <w:r>
        <w:t>biyokimyasal</w:t>
      </w:r>
      <w:r>
        <w:t xml:space="preserve"> </w:t>
      </w:r>
      <w:r>
        <w:t>kan</w:t>
      </w:r>
      <w:r>
        <w:t>ı</w:t>
      </w:r>
      <w:r>
        <w:t>tlar</w:t>
      </w:r>
      <w:r>
        <w:t xml:space="preserve"> </w:t>
      </w:r>
      <w:r>
        <w:t>ile</w:t>
      </w:r>
      <w:r>
        <w:t xml:space="preserve"> </w:t>
      </w:r>
      <w:r>
        <w:t>vCJD</w:t>
      </w:r>
      <w:r>
        <w:t xml:space="preserve"> </w:t>
      </w:r>
      <w:r>
        <w:t>ve</w:t>
      </w:r>
      <w:r>
        <w:t xml:space="preserve"> </w:t>
      </w:r>
      <w:r>
        <w:t>BSE’e</w:t>
      </w:r>
      <w:r>
        <w:t xml:space="preserve"> </w:t>
      </w:r>
      <w:r>
        <w:t>ayn</w:t>
      </w:r>
      <w:r>
        <w:t xml:space="preserve">ı </w:t>
      </w:r>
      <w:r>
        <w:t>prion</w:t>
      </w:r>
      <w:r>
        <w:t xml:space="preserve"> </w:t>
      </w:r>
      <w:r>
        <w:t>ajan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neden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do</w:t>
      </w:r>
      <w:r>
        <w:t>ğ</w:t>
      </w:r>
      <w:r>
        <w:t>rulanm</w:t>
      </w:r>
      <w:r>
        <w:t>ış</w:t>
      </w:r>
      <w:r>
        <w:t>t</w:t>
      </w:r>
      <w:r>
        <w:t>ı</w:t>
      </w:r>
      <w:r>
        <w:t>r</w:t>
      </w:r>
      <w:r>
        <w:t xml:space="preserve"> </w:t>
      </w:r>
      <w:r>
        <w:t>(12).</w:t>
      </w:r>
      <w:r>
        <w:t xml:space="preserve"> </w:t>
      </w:r>
      <w:r>
        <w:t>Özellikle</w:t>
      </w:r>
      <w:r>
        <w:t xml:space="preserve"> </w:t>
      </w:r>
      <w:r>
        <w:t>genç</w:t>
      </w:r>
      <w:r>
        <w:t xml:space="preserve"> </w:t>
      </w:r>
      <w:r>
        <w:t>insanlarda</w:t>
      </w:r>
      <w:r>
        <w:t xml:space="preserve"> </w:t>
      </w:r>
      <w:r>
        <w:t>görülen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bu</w:t>
      </w:r>
      <w:r>
        <w:t xml:space="preserve"> </w:t>
      </w:r>
      <w:r>
        <w:t>formu,</w:t>
      </w:r>
      <w:r>
        <w:t xml:space="preserve"> </w:t>
      </w:r>
      <w:r>
        <w:t>20’li</w:t>
      </w:r>
      <w:r>
        <w:t xml:space="preserve"> </w:t>
      </w:r>
      <w:r>
        <w:t>ya</w:t>
      </w:r>
      <w:r>
        <w:t>ş</w:t>
      </w:r>
      <w:r>
        <w:t>lar</w:t>
      </w:r>
      <w:r>
        <w:t>ı</w:t>
      </w:r>
      <w:r>
        <w:t>nda,</w:t>
      </w:r>
      <w:r>
        <w:t xml:space="preserve"> </w:t>
      </w:r>
      <w:r>
        <w:t>200</w:t>
      </w:r>
      <w:r>
        <w:t xml:space="preserve"> </w:t>
      </w:r>
      <w:r>
        <w:t>insan</w:t>
      </w:r>
      <w:r>
        <w:t>ı</w:t>
      </w:r>
      <w:r>
        <w:t>n</w:t>
      </w:r>
      <w:r>
        <w:t xml:space="preserve"> </w:t>
      </w:r>
      <w:r>
        <w:t>ölümüne</w:t>
      </w:r>
      <w:r>
        <w:t xml:space="preserve"> </w:t>
      </w:r>
      <w:r>
        <w:t>neden</w:t>
      </w:r>
      <w:r>
        <w:t xml:space="preserve"> </w:t>
      </w:r>
      <w:r>
        <w:t>olmu</w:t>
      </w:r>
      <w:r>
        <w:t>ş</w:t>
      </w:r>
      <w:r>
        <w:t>tur</w:t>
      </w:r>
      <w:r>
        <w:t xml:space="preserve"> </w:t>
      </w:r>
      <w:r>
        <w:t>(9).</w:t>
      </w:r>
      <w:r>
        <w:t xml:space="preserve"> </w:t>
      </w:r>
    </w:p>
    <w:p w:rsidR="00336E03" w:rsidRDefault="0066375D">
      <w:pPr>
        <w:ind w:left="-15" w:right="0"/>
      </w:pPr>
      <w:r>
        <w:t>Nadiren</w:t>
      </w:r>
      <w:r>
        <w:t xml:space="preserve"> </w:t>
      </w:r>
      <w:r>
        <w:t>de</w:t>
      </w:r>
      <w:r>
        <w:t xml:space="preserve"> </w:t>
      </w:r>
      <w:r>
        <w:t>olsa,</w:t>
      </w:r>
      <w:r>
        <w:t xml:space="preserve"> </w:t>
      </w:r>
      <w:r>
        <w:t>insandan</w:t>
      </w:r>
      <w:r>
        <w:t xml:space="preserve"> </w:t>
      </w:r>
      <w:r>
        <w:t>insana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nakli,</w:t>
      </w:r>
      <w:r>
        <w:t xml:space="preserve"> </w:t>
      </w:r>
      <w:r>
        <w:t>cerrahi</w:t>
      </w:r>
      <w:r>
        <w:t xml:space="preserve"> </w:t>
      </w:r>
      <w:r>
        <w:t>aletlerin</w:t>
      </w:r>
      <w:r>
        <w:t xml:space="preserve"> </w:t>
      </w:r>
      <w:r>
        <w:t>yanl</w:t>
      </w:r>
      <w:r>
        <w:t xml:space="preserve">ış </w:t>
      </w:r>
      <w:r>
        <w:t>dekontaminasyonu,</w:t>
      </w:r>
      <w:r>
        <w:t xml:space="preserve"> </w:t>
      </w:r>
      <w:r>
        <w:t>insan</w:t>
      </w:r>
      <w:r>
        <w:t xml:space="preserve"> </w:t>
      </w:r>
      <w:r>
        <w:t>kadavra</w:t>
      </w:r>
      <w:r>
        <w:t xml:space="preserve"> </w:t>
      </w:r>
      <w:r>
        <w:t>dokular</w:t>
      </w:r>
      <w:r>
        <w:t>ı</w:t>
      </w:r>
      <w:r>
        <w:t>ndan</w:t>
      </w:r>
      <w:r>
        <w:t xml:space="preserve"> </w:t>
      </w:r>
      <w:r>
        <w:t>al</w:t>
      </w:r>
      <w:r>
        <w:t>ı</w:t>
      </w:r>
      <w:r>
        <w:t>nan</w:t>
      </w:r>
      <w:r>
        <w:t xml:space="preserve"> </w:t>
      </w:r>
      <w:r>
        <w:t>biyolojik</w:t>
      </w:r>
      <w:r>
        <w:t xml:space="preserve"> </w:t>
      </w:r>
      <w:r>
        <w:t>ürünlerin</w:t>
      </w:r>
      <w:r>
        <w:t xml:space="preserve"> </w:t>
      </w:r>
      <w:r>
        <w:t>kullan</w:t>
      </w:r>
      <w:r>
        <w:t>ı</w:t>
      </w:r>
      <w:r>
        <w:t>m</w:t>
      </w:r>
      <w:r>
        <w:t xml:space="preserve">ı </w:t>
      </w:r>
      <w:r>
        <w:t>ya</w:t>
      </w:r>
      <w:r>
        <w:t xml:space="preserve"> </w:t>
      </w:r>
      <w:r>
        <w:t>da</w:t>
      </w:r>
      <w:r>
        <w:t xml:space="preserve"> </w:t>
      </w:r>
      <w:r>
        <w:t>kan</w:t>
      </w:r>
      <w:r>
        <w:t xml:space="preserve"> </w:t>
      </w:r>
      <w:r>
        <w:t>transfüzyonu</w:t>
      </w:r>
      <w:r>
        <w:t xml:space="preserve"> </w:t>
      </w:r>
      <w:r>
        <w:t>ile</w:t>
      </w:r>
      <w:r>
        <w:t xml:space="preserve"> </w:t>
      </w:r>
      <w:r>
        <w:t>gerçekle</w:t>
      </w:r>
      <w:r>
        <w:t>ş</w:t>
      </w:r>
      <w:r>
        <w:t>mektedir</w:t>
      </w:r>
      <w:r>
        <w:t xml:space="preserve"> </w:t>
      </w:r>
      <w:r>
        <w:t>(9).</w:t>
      </w:r>
      <w:r>
        <w:t xml:space="preserve"> </w:t>
      </w:r>
      <w:r>
        <w:t>Bu</w:t>
      </w:r>
      <w:r>
        <w:t xml:space="preserve"> ş</w:t>
      </w:r>
      <w:r>
        <w:t>ekilde</w:t>
      </w:r>
      <w:r>
        <w:t xml:space="preserve"> </w:t>
      </w:r>
      <w:r>
        <w:t>nakledilen</w:t>
      </w:r>
      <w:r>
        <w:t xml:space="preserve"> </w:t>
      </w:r>
      <w:r>
        <w:t>iCJD,</w:t>
      </w:r>
      <w:r>
        <w:t xml:space="preserve"> </w:t>
      </w:r>
      <w:r>
        <w:t>ilk</w:t>
      </w:r>
      <w:r>
        <w:t xml:space="preserve"> </w:t>
      </w:r>
      <w:r>
        <w:t>kez</w:t>
      </w:r>
      <w:r>
        <w:t xml:space="preserve"> </w:t>
      </w:r>
      <w:r>
        <w:t>Duffy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</w:t>
      </w:r>
      <w:r>
        <w:t>taraf</w:t>
      </w:r>
      <w:r>
        <w:t>ı</w:t>
      </w:r>
      <w:r>
        <w:t>ndan,</w:t>
      </w:r>
      <w:r>
        <w:t xml:space="preserve"> </w:t>
      </w:r>
      <w:r>
        <w:t>korneal</w:t>
      </w:r>
      <w:r>
        <w:t xml:space="preserve"> </w:t>
      </w:r>
      <w:r>
        <w:t>greft</w:t>
      </w:r>
      <w:r>
        <w:t xml:space="preserve"> </w:t>
      </w:r>
      <w:r>
        <w:t>uygulamas</w:t>
      </w:r>
      <w:r>
        <w:t>ı</w:t>
      </w:r>
      <w:r>
        <w:t>ndan</w:t>
      </w:r>
      <w:r>
        <w:t xml:space="preserve"> </w:t>
      </w:r>
      <w:r>
        <w:t>18</w:t>
      </w:r>
      <w:r>
        <w:t xml:space="preserve"> </w:t>
      </w:r>
      <w:r>
        <w:t>ay</w:t>
      </w:r>
      <w:r>
        <w:t xml:space="preserve"> </w:t>
      </w:r>
      <w:r>
        <w:t>sonra,</w:t>
      </w:r>
      <w:r>
        <w:t xml:space="preserve"> </w:t>
      </w:r>
      <w:r>
        <w:t>otopsi</w:t>
      </w:r>
      <w:r>
        <w:t xml:space="preserve"> </w:t>
      </w:r>
      <w:r>
        <w:t>bulgular</w:t>
      </w:r>
      <w:r>
        <w:t xml:space="preserve">ı </w:t>
      </w:r>
      <w:r>
        <w:t>ile</w:t>
      </w:r>
      <w:r>
        <w:t xml:space="preserve"> </w:t>
      </w:r>
      <w:r>
        <w:t>CJD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tespit</w:t>
      </w:r>
      <w:r>
        <w:t xml:space="preserve"> </w:t>
      </w:r>
      <w:r>
        <w:t>edilen</w:t>
      </w:r>
      <w:r>
        <w:t xml:space="preserve"> </w:t>
      </w:r>
      <w:r>
        <w:t>55</w:t>
      </w:r>
      <w:r>
        <w:t xml:space="preserve"> </w:t>
      </w:r>
      <w:r>
        <w:t>ya</w:t>
      </w:r>
      <w:r>
        <w:t>şı</w:t>
      </w:r>
      <w:r>
        <w:t>ndaki</w:t>
      </w:r>
      <w:r>
        <w:t xml:space="preserve"> </w:t>
      </w:r>
      <w:r>
        <w:t>bir</w:t>
      </w:r>
      <w:r>
        <w:t xml:space="preserve"> </w:t>
      </w:r>
      <w:r>
        <w:t>hastada</w:t>
      </w:r>
      <w:r>
        <w:t xml:space="preserve"> </w:t>
      </w:r>
      <w:r>
        <w:t>bildirilmi</w:t>
      </w:r>
      <w:r>
        <w:t>ş</w:t>
      </w:r>
      <w:r>
        <w:t>tir</w:t>
      </w:r>
      <w:r>
        <w:t xml:space="preserve"> </w:t>
      </w:r>
      <w:r>
        <w:t>(35).</w:t>
      </w:r>
      <w:r>
        <w:t xml:space="preserve"> </w:t>
      </w:r>
      <w:r>
        <w:t>Korneal</w:t>
      </w:r>
      <w:r>
        <w:t xml:space="preserve"> </w:t>
      </w:r>
      <w:r>
        <w:t>greft</w:t>
      </w:r>
      <w:r>
        <w:t xml:space="preserve"> </w:t>
      </w:r>
      <w:r>
        <w:t>donörünün</w:t>
      </w:r>
      <w:r>
        <w:t xml:space="preserve"> </w:t>
      </w:r>
      <w:r>
        <w:t>de,</w:t>
      </w:r>
      <w:r>
        <w:t xml:space="preserve"> </w:t>
      </w:r>
      <w:r>
        <w:t>CJD</w:t>
      </w:r>
      <w:r>
        <w:t xml:space="preserve"> </w:t>
      </w:r>
      <w:r>
        <w:t>sonucu</w:t>
      </w:r>
      <w:r>
        <w:t xml:space="preserve"> </w:t>
      </w:r>
      <w:r>
        <w:t>öldü</w:t>
      </w:r>
      <w:r>
        <w:t>ğ</w:t>
      </w:r>
      <w:r>
        <w:t>ü,</w:t>
      </w:r>
      <w:r>
        <w:t xml:space="preserve"> </w:t>
      </w:r>
      <w:r>
        <w:t>otopsi</w:t>
      </w:r>
      <w:r>
        <w:t xml:space="preserve"> </w:t>
      </w:r>
      <w:r>
        <w:t>sonucu</w:t>
      </w:r>
      <w:r>
        <w:t xml:space="preserve"> </w:t>
      </w:r>
      <w:r>
        <w:t>ile</w:t>
      </w:r>
      <w:r>
        <w:t xml:space="preserve"> </w:t>
      </w:r>
      <w:r>
        <w:t>do</w:t>
      </w:r>
      <w:r>
        <w:t>ğ</w:t>
      </w:r>
      <w:r>
        <w:t>rulanm</w:t>
      </w:r>
      <w:r>
        <w:t>ış</w:t>
      </w:r>
      <w:r>
        <w:t>t</w:t>
      </w:r>
      <w:r>
        <w:t>ı</w:t>
      </w:r>
      <w:r>
        <w:t>r.</w:t>
      </w:r>
      <w:r>
        <w:t xml:space="preserve"> </w:t>
      </w:r>
      <w:r>
        <w:t>O</w:t>
      </w:r>
      <w:r>
        <w:t xml:space="preserve"> </w:t>
      </w:r>
      <w:r>
        <w:t>tarihten</w:t>
      </w:r>
      <w:r>
        <w:t xml:space="preserve"> </w:t>
      </w:r>
      <w:r>
        <w:t>itibaren,</w:t>
      </w:r>
      <w:r>
        <w:t xml:space="preserve"> </w:t>
      </w:r>
      <w:r>
        <w:t>kornea</w:t>
      </w:r>
      <w:r>
        <w:t xml:space="preserve"> </w:t>
      </w:r>
      <w:r>
        <w:t>grefti</w:t>
      </w:r>
      <w:r>
        <w:t xml:space="preserve"> </w:t>
      </w:r>
      <w:r>
        <w:t>ile</w:t>
      </w:r>
      <w:r>
        <w:t xml:space="preserve"> </w:t>
      </w:r>
      <w:r>
        <w:t>olas</w:t>
      </w:r>
      <w:r>
        <w:t xml:space="preserve">ı </w:t>
      </w:r>
      <w:r>
        <w:t>CJD</w:t>
      </w:r>
      <w:r>
        <w:t xml:space="preserve"> </w:t>
      </w:r>
      <w:r>
        <w:t>nakli</w:t>
      </w:r>
      <w:r>
        <w:t xml:space="preserve"> </w:t>
      </w:r>
      <w:r>
        <w:t>riski</w:t>
      </w:r>
      <w:r>
        <w:t xml:space="preserve"> </w:t>
      </w:r>
      <w:r>
        <w:t>bulunan</w:t>
      </w:r>
      <w:r>
        <w:t xml:space="preserve"> </w:t>
      </w:r>
      <w:r>
        <w:t>2</w:t>
      </w:r>
      <w:r>
        <w:t xml:space="preserve"> </w:t>
      </w:r>
      <w:r>
        <w:t>vaka</w:t>
      </w:r>
      <w:r>
        <w:t xml:space="preserve"> </w:t>
      </w:r>
      <w:r>
        <w:t>s</w:t>
      </w:r>
      <w:r>
        <w:t>ı</w:t>
      </w:r>
      <w:r>
        <w:t>ras</w:t>
      </w:r>
      <w:r>
        <w:t>ı</w:t>
      </w:r>
      <w:r>
        <w:t>yla,</w:t>
      </w:r>
      <w:r>
        <w:t xml:space="preserve"> </w:t>
      </w:r>
      <w:r>
        <w:t>Almanya</w:t>
      </w:r>
      <w:r>
        <w:t xml:space="preserve"> </w:t>
      </w:r>
      <w:r>
        <w:t>ve</w:t>
      </w:r>
      <w:r>
        <w:t xml:space="preserve"> </w:t>
      </w:r>
      <w:r>
        <w:t>Japonya’da</w:t>
      </w:r>
      <w:r>
        <w:t xml:space="preserve"> </w:t>
      </w:r>
      <w:r>
        <w:t>bildirilmi</w:t>
      </w:r>
      <w:r>
        <w:t>ş</w:t>
      </w:r>
      <w:r>
        <w:t>tir.</w:t>
      </w:r>
      <w:r>
        <w:t xml:space="preserve"> </w:t>
      </w:r>
      <w:r>
        <w:t>Alman</w:t>
      </w:r>
      <w:r>
        <w:t xml:space="preserve"> </w:t>
      </w:r>
      <w:r>
        <w:t>hasta,</w:t>
      </w:r>
      <w:r>
        <w:t xml:space="preserve"> </w:t>
      </w:r>
      <w:r>
        <w:t>korneal</w:t>
      </w:r>
      <w:r>
        <w:t xml:space="preserve"> </w:t>
      </w:r>
      <w:r>
        <w:t>greft</w:t>
      </w:r>
      <w:r>
        <w:t xml:space="preserve"> </w:t>
      </w:r>
      <w:r>
        <w:t>uygulamas</w:t>
      </w:r>
      <w:r>
        <w:t>ı</w:t>
      </w:r>
      <w:r>
        <w:t>ndan</w:t>
      </w:r>
      <w:r>
        <w:t xml:space="preserve"> </w:t>
      </w:r>
      <w:r>
        <w:t>30</w:t>
      </w:r>
      <w:r>
        <w:t xml:space="preserve"> </w:t>
      </w:r>
      <w:r>
        <w:t>y</w:t>
      </w:r>
      <w:r>
        <w:t>ı</w:t>
      </w:r>
      <w:r>
        <w:t>l</w:t>
      </w:r>
      <w:r>
        <w:t xml:space="preserve"> </w:t>
      </w:r>
      <w:r>
        <w:t>sonra</w:t>
      </w:r>
      <w:r>
        <w:t xml:space="preserve"> </w:t>
      </w:r>
      <w:r>
        <w:t>46</w:t>
      </w:r>
      <w:r>
        <w:t xml:space="preserve"> </w:t>
      </w:r>
      <w:r>
        <w:t>ya</w:t>
      </w:r>
      <w:r>
        <w:t>şı</w:t>
      </w:r>
      <w:r>
        <w:t>nda</w:t>
      </w:r>
      <w:r>
        <w:t xml:space="preserve"> </w:t>
      </w:r>
      <w:r>
        <w:t>ölmü</w:t>
      </w:r>
      <w:r>
        <w:t>ş</w:t>
      </w:r>
      <w:r>
        <w:t>tür.</w:t>
      </w:r>
      <w:r>
        <w:t xml:space="preserve"> </w:t>
      </w:r>
      <w:r>
        <w:t>Japon</w:t>
      </w:r>
      <w:r>
        <w:t xml:space="preserve"> </w:t>
      </w:r>
      <w:r>
        <w:t>hastada</w:t>
      </w:r>
      <w:r>
        <w:t xml:space="preserve"> </w:t>
      </w:r>
      <w:r>
        <w:t>da</w:t>
      </w:r>
      <w:r>
        <w:t xml:space="preserve"> </w:t>
      </w:r>
      <w:r>
        <w:t>CJD</w:t>
      </w:r>
      <w:r>
        <w:t xml:space="preserve"> </w:t>
      </w:r>
      <w:r>
        <w:t>varl</w:t>
      </w:r>
      <w:r>
        <w:t>ığı</w:t>
      </w:r>
      <w:r>
        <w:t>,</w:t>
      </w:r>
      <w:r>
        <w:t xml:space="preserve"> </w:t>
      </w:r>
      <w:r>
        <w:t>otopsi</w:t>
      </w:r>
      <w:r>
        <w:t xml:space="preserve"> </w:t>
      </w:r>
      <w:r>
        <w:t>sonucu</w:t>
      </w:r>
      <w:r>
        <w:t xml:space="preserve"> </w:t>
      </w:r>
      <w:r>
        <w:t>ile</w:t>
      </w:r>
      <w:r>
        <w:t xml:space="preserve"> </w:t>
      </w:r>
      <w:r>
        <w:t>do</w:t>
      </w:r>
      <w:r>
        <w:t>ğ</w:t>
      </w:r>
      <w:r>
        <w:t>rulanm</w:t>
      </w:r>
      <w:r>
        <w:t>ış</w:t>
      </w:r>
      <w:r>
        <w:t>t</w:t>
      </w:r>
      <w:r>
        <w:t>ı</w:t>
      </w:r>
      <w:r>
        <w:t>r</w:t>
      </w:r>
      <w:r>
        <w:t xml:space="preserve"> </w:t>
      </w:r>
      <w:r>
        <w:t>(13).</w:t>
      </w:r>
      <w:r>
        <w:t xml:space="preserve"> </w:t>
      </w:r>
    </w:p>
    <w:p w:rsidR="00336E03" w:rsidRDefault="0066375D">
      <w:pPr>
        <w:ind w:left="-15" w:right="0"/>
      </w:pPr>
      <w:r>
        <w:t>Epidemik</w:t>
      </w:r>
      <w:r>
        <w:t xml:space="preserve"> </w:t>
      </w:r>
      <w:r>
        <w:t>bula</w:t>
      </w:r>
      <w:r>
        <w:t>şı</w:t>
      </w:r>
      <w:r>
        <w:t>c</w:t>
      </w:r>
      <w:r>
        <w:t xml:space="preserve">ı </w:t>
      </w:r>
      <w:r>
        <w:t>bir</w:t>
      </w:r>
      <w:r>
        <w:t xml:space="preserve"> </w:t>
      </w:r>
      <w:r>
        <w:t>hastal</w:t>
      </w:r>
      <w:r>
        <w:t>ı</w:t>
      </w:r>
      <w:r>
        <w:t>k</w:t>
      </w:r>
      <w:r>
        <w:t xml:space="preserve"> </w:t>
      </w:r>
      <w:r>
        <w:t>olan</w:t>
      </w:r>
      <w:r>
        <w:t xml:space="preserve"> </w:t>
      </w:r>
      <w:r>
        <w:t>Kuru,</w:t>
      </w:r>
      <w:r>
        <w:t xml:space="preserve"> </w:t>
      </w:r>
      <w:r>
        <w:t>1950’lerde</w:t>
      </w:r>
      <w:r>
        <w:t xml:space="preserve"> </w:t>
      </w:r>
      <w:r>
        <w:t>Papua</w:t>
      </w:r>
      <w:r>
        <w:t xml:space="preserve"> </w:t>
      </w:r>
      <w:r>
        <w:t>Yeni</w:t>
      </w:r>
      <w:r>
        <w:t xml:space="preserve"> </w:t>
      </w:r>
      <w:r>
        <w:t>Gine’deki,</w:t>
      </w:r>
      <w:r>
        <w:t xml:space="preserve"> </w:t>
      </w:r>
      <w:r>
        <w:t>Fore</w:t>
      </w:r>
      <w:r>
        <w:t xml:space="preserve"> </w:t>
      </w:r>
      <w:r>
        <w:t>kabilesinde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Hastal</w:t>
      </w:r>
      <w:r>
        <w:t>ığı</w:t>
      </w:r>
      <w:r>
        <w:t>n,</w:t>
      </w:r>
      <w:r>
        <w:t xml:space="preserve"> </w:t>
      </w:r>
      <w:r>
        <w:t>ritüel</w:t>
      </w:r>
      <w:r>
        <w:t xml:space="preserve"> </w:t>
      </w:r>
      <w:r>
        <w:t>bir</w:t>
      </w:r>
      <w:r>
        <w:t xml:space="preserve"> </w:t>
      </w:r>
      <w:r>
        <w:t>ceneaze</w:t>
      </w:r>
      <w:r>
        <w:t xml:space="preserve"> </w:t>
      </w:r>
      <w:r>
        <w:t>töreni</w:t>
      </w:r>
      <w: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t xml:space="preserve"> </w:t>
      </w:r>
      <w:r>
        <w:t>ölen</w:t>
      </w:r>
      <w:r>
        <w:t xml:space="preserve"> </w:t>
      </w:r>
      <w:r>
        <w:t>insan</w:t>
      </w:r>
      <w:r>
        <w:t>ı</w:t>
      </w:r>
      <w:r>
        <w:t>n</w:t>
      </w:r>
      <w:r>
        <w:t xml:space="preserve"> </w:t>
      </w:r>
      <w:r>
        <w:t>beyninin</w:t>
      </w:r>
      <w:r>
        <w:t xml:space="preserve"> </w:t>
      </w:r>
      <w:r>
        <w:t>kafatas</w:t>
      </w:r>
      <w:r>
        <w:t>ı</w:t>
      </w:r>
      <w:r>
        <w:t>ndan</w:t>
      </w:r>
      <w:r>
        <w:t xml:space="preserve"> </w:t>
      </w:r>
      <w:r>
        <w:t>ç</w:t>
      </w:r>
      <w:r>
        <w:t>ı</w:t>
      </w:r>
      <w:r>
        <w:t>kar</w:t>
      </w:r>
      <w:r>
        <w:t>ı</w:t>
      </w:r>
      <w:r>
        <w:t>l</w:t>
      </w:r>
      <w:r>
        <w:t>ı</w:t>
      </w:r>
      <w:r>
        <w:t>p,</w:t>
      </w:r>
      <w:r>
        <w:t xml:space="preserve"> </w:t>
      </w:r>
      <w:r>
        <w:t>pi</w:t>
      </w:r>
      <w:r>
        <w:t>ş</w:t>
      </w:r>
      <w:r>
        <w:t>irilip</w:t>
      </w:r>
      <w:r>
        <w:t xml:space="preserve"> </w:t>
      </w:r>
      <w:r>
        <w:t>yenmesi</w:t>
      </w:r>
      <w:r>
        <w:t xml:space="preserve"> </w:t>
      </w:r>
      <w:r>
        <w:t>ile</w:t>
      </w:r>
      <w:r>
        <w:t xml:space="preserve"> </w:t>
      </w:r>
      <w:r>
        <w:t>insanlara</w:t>
      </w:r>
      <w:r>
        <w:t xml:space="preserve"> </w:t>
      </w:r>
      <w:r>
        <w:t>bula</w:t>
      </w:r>
      <w:r>
        <w:t>ş</w:t>
      </w:r>
      <w:r>
        <w:t>t</w:t>
      </w:r>
      <w:r>
        <w:t xml:space="preserve">ığı </w:t>
      </w:r>
      <w:r>
        <w:t>belirlenmi</w:t>
      </w:r>
      <w:r>
        <w:t>ş</w:t>
      </w:r>
      <w:r>
        <w:t>tir</w:t>
      </w:r>
      <w:r>
        <w:t xml:space="preserve"> </w:t>
      </w:r>
      <w:r>
        <w:t>(14).</w:t>
      </w:r>
      <w:r>
        <w:t xml:space="preserve"> </w:t>
      </w:r>
      <w:r>
        <w:t>Kuru,</w:t>
      </w:r>
      <w:r>
        <w:t xml:space="preserve"> </w:t>
      </w:r>
      <w:r>
        <w:t>onlarca</w:t>
      </w:r>
      <w:r>
        <w:t xml:space="preserve"> </w:t>
      </w:r>
      <w:r>
        <w:t>y</w:t>
      </w:r>
      <w:r>
        <w:t>ı</w:t>
      </w:r>
      <w:r>
        <w:t>l</w:t>
      </w:r>
      <w:r>
        <w:t xml:space="preserve"> </w:t>
      </w:r>
      <w:r>
        <w:t>süren</w:t>
      </w:r>
      <w:r>
        <w:t xml:space="preserve"> </w:t>
      </w:r>
      <w:r>
        <w:t>(50</w:t>
      </w:r>
      <w:r>
        <w:t xml:space="preserve"> </w:t>
      </w:r>
      <w:r>
        <w:t>y</w:t>
      </w:r>
      <w:r>
        <w:t>ı</w:t>
      </w:r>
      <w:r>
        <w:t>la</w:t>
      </w:r>
      <w:r>
        <w:t xml:space="preserve"> </w:t>
      </w:r>
      <w:r>
        <w:t>kadar)</w:t>
      </w:r>
      <w:r>
        <w:t xml:space="preserve"> </w:t>
      </w:r>
      <w:r>
        <w:t>inkübasyon</w:t>
      </w:r>
      <w:r>
        <w:t xml:space="preserve"> </w:t>
      </w:r>
      <w:r>
        <w:t>süresine</w:t>
      </w:r>
      <w:r>
        <w:t xml:space="preserve"> </w:t>
      </w:r>
      <w:r>
        <w:t>sahiptir</w:t>
      </w:r>
      <w:r>
        <w:t xml:space="preserve"> </w:t>
      </w:r>
      <w:r>
        <w:t>(15).</w:t>
      </w:r>
      <w:r>
        <w:t xml:space="preserve"> </w:t>
      </w:r>
    </w:p>
    <w:p w:rsidR="00336E03" w:rsidRDefault="0066375D">
      <w:pPr>
        <w:ind w:left="-15" w:right="0"/>
      </w:pPr>
      <w:r>
        <w:t>En</w:t>
      </w:r>
      <w:r>
        <w:t xml:space="preserve"> </w:t>
      </w:r>
      <w:r>
        <w:t>yayg</w:t>
      </w:r>
      <w:r>
        <w:t>ı</w:t>
      </w:r>
      <w:r>
        <w:t>n</w:t>
      </w:r>
      <w:r>
        <w:t xml:space="preserve"> </w:t>
      </w:r>
      <w:r>
        <w:t>ailesel</w:t>
      </w:r>
      <w:r>
        <w:t xml:space="preserve"> </w:t>
      </w:r>
      <w:r>
        <w:t>TSE,</w:t>
      </w:r>
      <w:r>
        <w:t xml:space="preserve"> </w:t>
      </w:r>
      <w:r>
        <w:t>GSS’dir.</w:t>
      </w:r>
      <w:r>
        <w:t xml:space="preserve"> </w:t>
      </w:r>
      <w:r>
        <w:t>Genellikle</w:t>
      </w:r>
      <w:r>
        <w:t xml:space="preserve"> </w:t>
      </w:r>
      <w:r>
        <w:t>hayat</w:t>
      </w:r>
      <w:r>
        <w:t>ı</w:t>
      </w:r>
      <w:r>
        <w:t>n</w:t>
      </w:r>
      <w:r>
        <w:t xml:space="preserve"> </w:t>
      </w:r>
      <w:r>
        <w:t>üçüncü</w:t>
      </w:r>
      <w:r>
        <w:t xml:space="preserve"> </w:t>
      </w:r>
      <w:r>
        <w:t>veya</w:t>
      </w:r>
      <w:r>
        <w:t xml:space="preserve"> </w:t>
      </w:r>
      <w:r>
        <w:t>dördüncü</w:t>
      </w:r>
      <w:r>
        <w:t xml:space="preserve"> </w:t>
      </w:r>
      <w:r>
        <w:t>on</w:t>
      </w:r>
      <w: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t xml:space="preserve"> </w:t>
      </w:r>
      <w:r>
        <w:t>meydana</w:t>
      </w:r>
      <w:r>
        <w:t xml:space="preserve"> </w:t>
      </w:r>
      <w:r>
        <w:t>gelir.</w:t>
      </w:r>
      <w:r>
        <w:t xml:space="preserve"> </w:t>
      </w:r>
      <w:r>
        <w:t>GSS’e</w:t>
      </w:r>
      <w:r>
        <w:t xml:space="preserve"> </w:t>
      </w:r>
      <w:r>
        <w:t>neden</w:t>
      </w:r>
      <w:r>
        <w:t xml:space="preserve"> </w:t>
      </w:r>
      <w:r>
        <w:t>olan</w:t>
      </w:r>
      <w:r>
        <w:t xml:space="preserve"> </w:t>
      </w:r>
      <w:r>
        <w:t>mutasyon</w:t>
      </w:r>
      <w:r>
        <w:t xml:space="preserve"> </w:t>
      </w:r>
      <w:r>
        <w:t>(P102L)</w:t>
      </w:r>
      <w:r>
        <w:t xml:space="preserve"> </w:t>
      </w:r>
      <w:r>
        <w:t>ilk</w:t>
      </w:r>
      <w:r>
        <w:t xml:space="preserve"> </w:t>
      </w:r>
      <w:r>
        <w:t>kez</w:t>
      </w:r>
      <w:r>
        <w:t xml:space="preserve"> </w:t>
      </w:r>
      <w:r>
        <w:t>1989</w:t>
      </w:r>
      <w: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t xml:space="preserve"> </w:t>
      </w:r>
      <w:r>
        <w:t>Hsiao</w:t>
      </w:r>
      <w:r>
        <w:t xml:space="preserve"> </w:t>
      </w:r>
      <w:r>
        <w:t>taraf</w:t>
      </w:r>
      <w:r>
        <w:t>ı</w:t>
      </w:r>
      <w:r>
        <w:t>ndan</w:t>
      </w:r>
      <w:r>
        <w:t xml:space="preserve"> </w:t>
      </w:r>
      <w:r>
        <w:t>belirlenmi</w:t>
      </w:r>
      <w:r>
        <w:t>ş</w:t>
      </w:r>
      <w:r>
        <w:t>tir.</w:t>
      </w:r>
      <w:r>
        <w:t xml:space="preserve"> </w:t>
      </w:r>
      <w:r>
        <w:t>Daha</w:t>
      </w:r>
      <w:r>
        <w:t xml:space="preserve"> </w:t>
      </w:r>
      <w:r>
        <w:t>sonra</w:t>
      </w:r>
      <w:r>
        <w:t xml:space="preserve"> </w:t>
      </w:r>
      <w:r>
        <w:t>prion</w:t>
      </w:r>
      <w:r>
        <w:t xml:space="preserve"> </w:t>
      </w:r>
      <w:r>
        <w:t>protein</w:t>
      </w:r>
      <w:r>
        <w:t xml:space="preserve"> </w:t>
      </w:r>
      <w:r>
        <w:t>geninin</w:t>
      </w:r>
      <w:r>
        <w:t xml:space="preserve"> </w:t>
      </w:r>
      <w:r>
        <w:t>farkl</w:t>
      </w:r>
      <w:r>
        <w:t xml:space="preserve">ı </w:t>
      </w:r>
      <w:r>
        <w:t>kodonlar</w:t>
      </w:r>
      <w:r>
        <w:t>ı</w:t>
      </w:r>
      <w:r>
        <w:t>nda</w:t>
      </w:r>
      <w:r>
        <w:t xml:space="preserve"> </w:t>
      </w:r>
      <w:r>
        <w:t>(kodon</w:t>
      </w:r>
      <w:r>
        <w:t xml:space="preserve"> </w:t>
      </w:r>
      <w:r>
        <w:t>102,</w:t>
      </w:r>
      <w:r>
        <w:t xml:space="preserve"> </w:t>
      </w:r>
      <w:r>
        <w:t>105,</w:t>
      </w:r>
      <w:r>
        <w:t xml:space="preserve"> </w:t>
      </w:r>
      <w:r>
        <w:t>117,</w:t>
      </w:r>
      <w:r>
        <w:t xml:space="preserve"> </w:t>
      </w:r>
      <w:r>
        <w:t>145,</w:t>
      </w:r>
      <w:r>
        <w:t xml:space="preserve"> </w:t>
      </w:r>
      <w:r>
        <w:t>198)</w:t>
      </w:r>
      <w:r>
        <w:t xml:space="preserve"> </w:t>
      </w:r>
      <w:r>
        <w:t>meydana</w:t>
      </w:r>
      <w:r>
        <w:t xml:space="preserve"> </w:t>
      </w:r>
      <w:r>
        <w:t>gelen</w:t>
      </w:r>
      <w:r>
        <w:t xml:space="preserve"> </w:t>
      </w:r>
      <w:r>
        <w:t>birçok</w:t>
      </w:r>
      <w:r>
        <w:t xml:space="preserve"> </w:t>
      </w:r>
      <w:r>
        <w:t>mutasyonun</w:t>
      </w:r>
      <w:r>
        <w:t xml:space="preserve"> </w:t>
      </w:r>
      <w:r>
        <w:t>da,</w:t>
      </w:r>
      <w:r>
        <w:t xml:space="preserve"> </w:t>
      </w:r>
      <w:r>
        <w:t>GSS’e</w:t>
      </w:r>
      <w:r>
        <w:t xml:space="preserve"> </w:t>
      </w:r>
      <w:r>
        <w:t>neden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(11,15).</w:t>
      </w:r>
      <w:r>
        <w:t xml:space="preserve"> </w:t>
      </w:r>
    </w:p>
    <w:p w:rsidR="00336E03" w:rsidRDefault="0066375D">
      <w:pPr>
        <w:ind w:left="-15" w:right="0"/>
      </w:pPr>
      <w:r>
        <w:t>FFI</w:t>
      </w:r>
      <w:r>
        <w:t xml:space="preserve"> </w:t>
      </w:r>
      <w:r>
        <w:t>ismi</w:t>
      </w:r>
      <w:r>
        <w:t xml:space="preserve"> </w:t>
      </w:r>
      <w:r>
        <w:t>ilk</w:t>
      </w:r>
      <w:r>
        <w:t xml:space="preserve"> </w:t>
      </w:r>
      <w:r>
        <w:t>kez,</w:t>
      </w:r>
      <w:r>
        <w:t xml:space="preserve"> </w:t>
      </w:r>
      <w:r>
        <w:t>1986</w:t>
      </w:r>
      <w:r>
        <w:t xml:space="preserve"> </w:t>
      </w:r>
      <w:r>
        <w:t>y</w:t>
      </w:r>
      <w:r>
        <w:t>ı</w:t>
      </w:r>
      <w:r>
        <w:t>l</w:t>
      </w:r>
      <w:r>
        <w:t>ı</w:t>
      </w:r>
      <w:r>
        <w:t>nda</w:t>
      </w:r>
      <w:r>
        <w:t xml:space="preserve"> </w:t>
      </w:r>
      <w:r>
        <w:t>Lugaresi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</w:t>
      </w:r>
      <w:r>
        <w:t>taraf</w:t>
      </w:r>
      <w:r>
        <w:t>ı</w:t>
      </w:r>
      <w:r>
        <w:t>ndan,</w:t>
      </w:r>
      <w:r>
        <w:t xml:space="preserve"> </w:t>
      </w:r>
      <w:r>
        <w:t>p</w:t>
      </w:r>
      <w:r>
        <w:t>rogresif</w:t>
      </w:r>
      <w:r>
        <w:t xml:space="preserve"> </w:t>
      </w:r>
      <w:r>
        <w:t>insomni,</w:t>
      </w:r>
      <w:r>
        <w:t xml:space="preserve"> </w:t>
      </w:r>
      <w:r>
        <w:t>otonomik</w:t>
      </w:r>
      <w:r>
        <w:t xml:space="preserve"> </w:t>
      </w:r>
      <w:r>
        <w:t>disfonksiyon,</w:t>
      </w:r>
      <w:r>
        <w:t xml:space="preserve"> </w:t>
      </w:r>
      <w:r>
        <w:t>dizartri,</w:t>
      </w:r>
      <w:r>
        <w:t xml:space="preserve"> </w:t>
      </w:r>
      <w:r>
        <w:t>tremor</w:t>
      </w:r>
      <w:r>
        <w:t xml:space="preserve"> </w:t>
      </w:r>
      <w:r>
        <w:t>ve</w:t>
      </w:r>
      <w:r>
        <w:t xml:space="preserve"> </w:t>
      </w:r>
      <w:r>
        <w:t>miyoklonusu</w:t>
      </w:r>
      <w:r>
        <w:t xml:space="preserve"> </w:t>
      </w:r>
      <w:r>
        <w:t>olan</w:t>
      </w:r>
      <w:r>
        <w:t xml:space="preserve"> </w:t>
      </w:r>
      <w:r>
        <w:t>52</w:t>
      </w:r>
      <w:r>
        <w:t xml:space="preserve"> </w:t>
      </w:r>
      <w:r>
        <w:t>ya</w:t>
      </w:r>
      <w:r>
        <w:t>şı</w:t>
      </w:r>
      <w:r>
        <w:t>ndaki</w:t>
      </w:r>
      <w:r>
        <w:t xml:space="preserve"> </w:t>
      </w:r>
      <w:r>
        <w:t>bir</w:t>
      </w:r>
      <w:r>
        <w:t xml:space="preserve"> </w:t>
      </w:r>
      <w:r>
        <w:t>hastada</w:t>
      </w:r>
      <w:r>
        <w:t xml:space="preserve"> </w:t>
      </w:r>
      <w:r>
        <w:t>kullan</w:t>
      </w:r>
      <w:r>
        <w:t>ı</w:t>
      </w:r>
      <w:r>
        <w:t>lm</w:t>
      </w:r>
      <w:r>
        <w:t>ış</w:t>
      </w:r>
      <w:r>
        <w:t>t</w:t>
      </w:r>
      <w:r>
        <w:t>ı</w:t>
      </w:r>
      <w:r>
        <w:t>r.</w:t>
      </w:r>
      <w:r>
        <w:t xml:space="preserve"> </w:t>
      </w:r>
      <w:r>
        <w:t>Hastan</w:t>
      </w:r>
      <w:r>
        <w:t>ı</w:t>
      </w:r>
      <w:r>
        <w:t>n</w:t>
      </w:r>
      <w:r>
        <w:t xml:space="preserve"> </w:t>
      </w:r>
      <w:r>
        <w:t>be</w:t>
      </w:r>
      <w:r>
        <w:t xml:space="preserve">ş </w:t>
      </w:r>
      <w:r>
        <w:t>ku</w:t>
      </w:r>
      <w:r>
        <w:t>ş</w:t>
      </w:r>
      <w:r>
        <w:t>ak</w:t>
      </w:r>
      <w:r>
        <w:t xml:space="preserve"> </w:t>
      </w:r>
      <w:r>
        <w:t>boyunca</w:t>
      </w:r>
      <w:r>
        <w:t xml:space="preserve"> </w:t>
      </w:r>
      <w:r>
        <w:t>ki</w:t>
      </w:r>
      <w:r>
        <w:t xml:space="preserve"> </w:t>
      </w:r>
      <w:r>
        <w:t>akrabalar</w:t>
      </w:r>
      <w:r>
        <w:t xml:space="preserve">ı </w:t>
      </w:r>
      <w:r>
        <w:t>aras</w:t>
      </w:r>
      <w:r>
        <w:t>ı</w:t>
      </w:r>
      <w:r>
        <w:t>nda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ara</w:t>
      </w:r>
      <w:r>
        <w:t>ş</w:t>
      </w:r>
      <w:r>
        <w:t>t</w:t>
      </w:r>
      <w:r>
        <w:t>ı</w:t>
      </w:r>
      <w:r>
        <w:t>rmada,</w:t>
      </w:r>
      <w:r>
        <w:t xml:space="preserve"> </w:t>
      </w:r>
      <w:r>
        <w:t>7</w:t>
      </w:r>
      <w:r>
        <w:t xml:space="preserve"> </w:t>
      </w:r>
      <w:r>
        <w:t>ki</w:t>
      </w:r>
      <w:r>
        <w:t>ş</w:t>
      </w:r>
      <w:r>
        <w:t>inin</w:t>
      </w:r>
      <w:r>
        <w:t xml:space="preserve"> </w:t>
      </w:r>
      <w:r>
        <w:t>nöropatolojik</w:t>
      </w:r>
      <w:r>
        <w:t xml:space="preserve"> </w:t>
      </w:r>
      <w:r>
        <w:t>inceleme</w:t>
      </w:r>
      <w:r>
        <w:t xml:space="preserve"> </w:t>
      </w:r>
      <w:r>
        <w:t>sonucu</w:t>
      </w:r>
      <w:r>
        <w:t xml:space="preserve"> </w:t>
      </w:r>
      <w:r>
        <w:t>FFI</w:t>
      </w:r>
      <w:r>
        <w:t xml:space="preserve"> </w:t>
      </w:r>
      <w:r>
        <w:t>oldu</w:t>
      </w:r>
      <w:r>
        <w:t>ğ</w:t>
      </w:r>
      <w:r>
        <w:t>u,</w:t>
      </w:r>
      <w:r>
        <w:t xml:space="preserve"> </w:t>
      </w:r>
      <w:r>
        <w:t>22</w:t>
      </w:r>
      <w:r>
        <w:t xml:space="preserve"> </w:t>
      </w:r>
      <w:r>
        <w:t>ki</w:t>
      </w:r>
      <w:r>
        <w:t>ş</w:t>
      </w:r>
      <w:r>
        <w:t>inin</w:t>
      </w:r>
      <w:r>
        <w:t xml:space="preserve"> </w:t>
      </w:r>
      <w:r>
        <w:t>ise</w:t>
      </w:r>
      <w:r>
        <w:t xml:space="preserve"> </w:t>
      </w:r>
      <w:r>
        <w:t>muhtemelen</w:t>
      </w:r>
      <w:r>
        <w:t xml:space="preserve"> </w:t>
      </w:r>
      <w:r>
        <w:t>FFI’dan</w:t>
      </w:r>
      <w:r>
        <w:t xml:space="preserve"> </w:t>
      </w:r>
      <w:r>
        <w:t>öldü</w:t>
      </w:r>
      <w:r>
        <w:t>ğ</w:t>
      </w:r>
      <w:r>
        <w:t>ü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(11).</w:t>
      </w:r>
      <w:r>
        <w:t xml:space="preserve"> </w:t>
      </w:r>
      <w:r>
        <w:t>Kal</w:t>
      </w:r>
      <w:r>
        <w:t>ı</w:t>
      </w:r>
      <w:r>
        <w:t>tsal</w:t>
      </w:r>
      <w:r>
        <w:t xml:space="preserve"> </w:t>
      </w:r>
      <w:r>
        <w:t>bir</w:t>
      </w:r>
      <w:r>
        <w:t xml:space="preserve"> </w:t>
      </w:r>
      <w:r>
        <w:t>prion</w:t>
      </w:r>
      <w:r>
        <w:t xml:space="preserve"> </w:t>
      </w:r>
      <w:r>
        <w:t>hastal</w:t>
      </w:r>
      <w:r>
        <w:t xml:space="preserve">ığı </w:t>
      </w:r>
      <w:r>
        <w:t>olan</w:t>
      </w:r>
      <w:r>
        <w:t xml:space="preserve"> </w:t>
      </w:r>
      <w:r>
        <w:t>FFI,</w:t>
      </w:r>
      <w:r>
        <w:t xml:space="preserve"> </w:t>
      </w:r>
      <w:r>
        <w:t>PRNP</w:t>
      </w:r>
      <w:r>
        <w:t xml:space="preserve"> </w:t>
      </w:r>
      <w:r>
        <w:t>geninin</w:t>
      </w:r>
      <w:r>
        <w:t xml:space="preserve"> </w:t>
      </w:r>
      <w:r>
        <w:t>kodon</w:t>
      </w:r>
      <w:r>
        <w:t xml:space="preserve"> </w:t>
      </w:r>
      <w:r>
        <w:t>178’indeki</w:t>
      </w:r>
      <w:r>
        <w:t xml:space="preserve"> </w:t>
      </w:r>
      <w:r>
        <w:t>missense</w:t>
      </w:r>
      <w:r>
        <w:t xml:space="preserve"> </w:t>
      </w:r>
      <w:r>
        <w:t>mutasyonlar</w:t>
      </w:r>
      <w:r>
        <w:t xml:space="preserve"> </w:t>
      </w:r>
      <w:r>
        <w:t>ile</w:t>
      </w:r>
      <w:r>
        <w:t xml:space="preserve"> </w:t>
      </w:r>
      <w:r>
        <w:t>ili</w:t>
      </w:r>
      <w:r>
        <w:t>ş</w:t>
      </w:r>
      <w:r>
        <w:t>kilendirilmektedir.</w:t>
      </w:r>
      <w:r>
        <w:t xml:space="preserve"> </w:t>
      </w:r>
      <w:r>
        <w:t>Bununla</w:t>
      </w:r>
      <w:r>
        <w:t xml:space="preserve"> </w:t>
      </w:r>
      <w:r>
        <w:t>birlikte,</w:t>
      </w:r>
      <w:r>
        <w:t xml:space="preserve"> </w:t>
      </w:r>
      <w:r>
        <w:t>PRNP</w:t>
      </w:r>
      <w:r>
        <w:t xml:space="preserve"> </w:t>
      </w:r>
      <w:r>
        <w:t>geninde</w:t>
      </w:r>
      <w:r>
        <w:t xml:space="preserve"> </w:t>
      </w:r>
      <w:r>
        <w:t>mutasyon</w:t>
      </w:r>
      <w:r>
        <w:t xml:space="preserve"> ş</w:t>
      </w:r>
      <w:r>
        <w:t>ekillenmeden</w:t>
      </w:r>
      <w:r>
        <w:t xml:space="preserve"> </w:t>
      </w:r>
      <w:r>
        <w:t>de</w:t>
      </w:r>
      <w:r>
        <w:t xml:space="preserve"> </w:t>
      </w:r>
      <w:r>
        <w:t>geli</w:t>
      </w:r>
      <w:r>
        <w:t>ş</w:t>
      </w:r>
      <w:r>
        <w:t>en,</w:t>
      </w:r>
      <w:r>
        <w:t xml:space="preserve"> </w:t>
      </w:r>
      <w:r>
        <w:t>sporadik</w:t>
      </w:r>
      <w:r>
        <w:t xml:space="preserve"> </w:t>
      </w:r>
      <w:r>
        <w:t>FFI</w:t>
      </w:r>
      <w:r>
        <w:t xml:space="preserve"> </w:t>
      </w:r>
      <w:r>
        <w:t>vakalar</w:t>
      </w:r>
      <w:r>
        <w:t>ı</w:t>
      </w:r>
      <w:r>
        <w:t xml:space="preserve"> </w:t>
      </w:r>
      <w:r>
        <w:t>bildirilmi</w:t>
      </w:r>
      <w:r>
        <w:t>ş</w:t>
      </w:r>
      <w:r>
        <w:t>tir</w:t>
      </w:r>
      <w:r>
        <w:t xml:space="preserve"> </w:t>
      </w:r>
      <w:r>
        <w:t>(16).</w:t>
      </w:r>
      <w:r>
        <w:t xml:space="preserve">  </w:t>
      </w:r>
    </w:p>
    <w:p w:rsidR="00336E03" w:rsidRDefault="0066375D">
      <w:pPr>
        <w:pStyle w:val="Balk2"/>
        <w:ind w:left="-5"/>
      </w:pPr>
      <w:r>
        <w:t>HASTALI</w:t>
      </w:r>
      <w:r>
        <w:t>Ğ</w:t>
      </w:r>
      <w:r>
        <w:t>IN</w:t>
      </w:r>
      <w:r>
        <w:t xml:space="preserve"> </w:t>
      </w:r>
      <w:r>
        <w:t>TANISI</w:t>
      </w:r>
      <w:r>
        <w:t xml:space="preserve"> </w:t>
      </w:r>
    </w:p>
    <w:p w:rsidR="00336E03" w:rsidRDefault="0066375D">
      <w:pPr>
        <w:ind w:left="-15" w:right="0"/>
      </w:pPr>
      <w:r>
        <w:t>Virüs</w:t>
      </w:r>
      <w:r>
        <w:t xml:space="preserve"> </w:t>
      </w:r>
      <w:r>
        <w:t>ve</w:t>
      </w:r>
      <w:r>
        <w:t xml:space="preserve"> </w:t>
      </w:r>
      <w:r>
        <w:t>bakteriler</w:t>
      </w:r>
      <w:r>
        <w:t xml:space="preserve"> </w:t>
      </w:r>
      <w:r>
        <w:t>taraf</w:t>
      </w:r>
      <w:r>
        <w:t>ı</w:t>
      </w:r>
      <w:r>
        <w:t>ndan</w:t>
      </w:r>
      <w:r>
        <w:t xml:space="preserve"> </w:t>
      </w:r>
      <w:r>
        <w:t>meydana</w:t>
      </w:r>
      <w:r>
        <w:t xml:space="preserve"> </w:t>
      </w:r>
      <w:r>
        <w:t>getirilen</w:t>
      </w:r>
      <w:r>
        <w:t xml:space="preserve"> </w:t>
      </w:r>
      <w:r>
        <w:t>hastal</w:t>
      </w:r>
      <w:r>
        <w:t>ı</w:t>
      </w:r>
      <w:r>
        <w:t>klardan</w:t>
      </w:r>
      <w:r>
        <w:t xml:space="preserve"> </w:t>
      </w:r>
      <w:r>
        <w:t>farkl</w:t>
      </w:r>
      <w:r>
        <w:t xml:space="preserve">ı </w:t>
      </w:r>
      <w:r>
        <w:t>olarak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n,</w:t>
      </w:r>
      <w:r>
        <w:t xml:space="preserve"> </w:t>
      </w:r>
      <w:r>
        <w:t>serolojik</w:t>
      </w:r>
      <w:r>
        <w:t xml:space="preserve"> </w:t>
      </w:r>
      <w:r>
        <w:t>veya</w:t>
      </w:r>
      <w:r>
        <w:t xml:space="preserve"> </w:t>
      </w:r>
      <w:r>
        <w:t>hücre</w:t>
      </w:r>
      <w:r>
        <w:t xml:space="preserve"> </w:t>
      </w:r>
      <w:r>
        <w:t>kültür</w:t>
      </w:r>
      <w:r>
        <w:t xml:space="preserve"> </w:t>
      </w:r>
      <w:r>
        <w:t>analizleri</w:t>
      </w:r>
      <w:r>
        <w:t xml:space="preserve"> </w:t>
      </w:r>
      <w:r>
        <w:t>ve</w:t>
      </w:r>
      <w:r>
        <w:t xml:space="preserve"> </w:t>
      </w:r>
      <w:r>
        <w:t>PCR</w:t>
      </w:r>
      <w:r>
        <w:t xml:space="preserve"> </w:t>
      </w:r>
      <w:r>
        <w:t>gibi</w:t>
      </w:r>
      <w:r>
        <w:t xml:space="preserve"> </w:t>
      </w:r>
      <w:r>
        <w:t>yöntemler</w:t>
      </w:r>
      <w:r>
        <w:t xml:space="preserve"> </w:t>
      </w:r>
      <w:r>
        <w:t>ile</w:t>
      </w:r>
      <w:r>
        <w:t xml:space="preserve"> </w:t>
      </w:r>
      <w:r>
        <w:t>tan</w:t>
      </w:r>
      <w:r>
        <w:t>ı</w:t>
      </w:r>
      <w:r>
        <w:t>mlanmas</w:t>
      </w:r>
      <w:r>
        <w:t xml:space="preserve">ı </w:t>
      </w:r>
      <w:r>
        <w:t>güçtür.</w:t>
      </w:r>
      <w:r>
        <w:t xml:space="preserve"> </w:t>
      </w:r>
      <w:r>
        <w:t>Çünkü</w:t>
      </w:r>
      <w:r>
        <w:t xml:space="preserve"> </w:t>
      </w:r>
      <w:r>
        <w:t>enfeksiyöz</w:t>
      </w:r>
      <w:r>
        <w:t xml:space="preserve"> </w:t>
      </w:r>
      <w:r>
        <w:t>ajan</w:t>
      </w:r>
      <w:r>
        <w:t xml:space="preserve"> </w:t>
      </w:r>
      <w:r>
        <w:t>olan</w:t>
      </w:r>
      <w:r>
        <w:t xml:space="preserve"> </w:t>
      </w:r>
      <w:r>
        <w:t>prionun,</w:t>
      </w:r>
      <w:r>
        <w:t xml:space="preserve"> </w:t>
      </w:r>
      <w:r>
        <w:t>nükleik</w:t>
      </w:r>
      <w:r>
        <w:t xml:space="preserve"> </w:t>
      </w:r>
      <w:r>
        <w:t>asit</w:t>
      </w:r>
      <w:r>
        <w:t xml:space="preserve"> </w:t>
      </w:r>
      <w:r>
        <w:t>bile</w:t>
      </w:r>
      <w:r>
        <w:t>ş</w:t>
      </w:r>
      <w:r>
        <w:t>eni</w:t>
      </w:r>
      <w:r>
        <w:t xml:space="preserve"> </w:t>
      </w:r>
      <w:r>
        <w:t>yoktur</w:t>
      </w:r>
      <w:r>
        <w:t xml:space="preserve"> </w:t>
      </w:r>
      <w:r>
        <w:t>ve</w:t>
      </w:r>
      <w:r>
        <w:t xml:space="preserve"> </w:t>
      </w:r>
      <w:r>
        <w:t>normal</w:t>
      </w:r>
      <w:r>
        <w:t xml:space="preserve"> </w:t>
      </w:r>
      <w:r>
        <w:t>konak</w:t>
      </w:r>
      <w:r>
        <w:t xml:space="preserve"> </w:t>
      </w:r>
      <w:r>
        <w:t>prion</w:t>
      </w:r>
      <w:r>
        <w:t xml:space="preserve"> </w:t>
      </w:r>
      <w:r>
        <w:t>proteininin</w:t>
      </w:r>
      <w:r>
        <w:t xml:space="preserve"> </w:t>
      </w:r>
      <w:r>
        <w:t>anormal</w:t>
      </w:r>
      <w:r>
        <w:t xml:space="preserve"> </w:t>
      </w:r>
      <w:r>
        <w:t>biçimi</w:t>
      </w:r>
      <w:r>
        <w:t xml:space="preserve"> </w:t>
      </w:r>
      <w:r>
        <w:t>olarak</w:t>
      </w:r>
      <w:r>
        <w:t xml:space="preserve"> </w:t>
      </w:r>
      <w:r>
        <w:t>meydana</w:t>
      </w:r>
      <w:r>
        <w:t xml:space="preserve"> </w:t>
      </w:r>
      <w:r>
        <w:t>gelmektedir.</w:t>
      </w:r>
      <w:r>
        <w:t xml:space="preserve"> </w:t>
      </w:r>
      <w:r>
        <w:t>Enfekte</w:t>
      </w:r>
      <w:r>
        <w:t xml:space="preserve"> </w:t>
      </w:r>
      <w:r>
        <w:t>organizma</w:t>
      </w:r>
      <w:r>
        <w:t xml:space="preserve"> </w:t>
      </w:r>
      <w:r>
        <w:t>taraf</w:t>
      </w:r>
      <w:r>
        <w:t>ı</w:t>
      </w:r>
      <w:r>
        <w:t>ndan</w:t>
      </w:r>
      <w:r>
        <w:t xml:space="preserve"> </w:t>
      </w:r>
      <w:r>
        <w:t>yabanc</w:t>
      </w:r>
      <w:r>
        <w:t xml:space="preserve">ı </w:t>
      </w:r>
      <w:r>
        <w:t>bir</w:t>
      </w:r>
      <w:r>
        <w:t xml:space="preserve"> </w:t>
      </w:r>
      <w:r>
        <w:t>organizma</w:t>
      </w:r>
      <w:r>
        <w:t xml:space="preserve"> </w:t>
      </w:r>
      <w:r>
        <w:t>olarak</w:t>
      </w:r>
      <w:r>
        <w:t xml:space="preserve"> </w:t>
      </w:r>
      <w:r>
        <w:t>tan</w:t>
      </w:r>
      <w:r>
        <w:t>ı</w:t>
      </w:r>
      <w:r>
        <w:t>mlanmad</w:t>
      </w:r>
      <w:r>
        <w:t xml:space="preserve">ığı </w:t>
      </w:r>
      <w:r>
        <w:t>için,</w:t>
      </w:r>
      <w:r>
        <w:t xml:space="preserve"> </w:t>
      </w:r>
      <w:r>
        <w:t>immünolojik</w:t>
      </w:r>
      <w:r>
        <w:t xml:space="preserve"> </w:t>
      </w:r>
      <w:r>
        <w:t>yan</w:t>
      </w:r>
      <w:r>
        <w:t>ı</w:t>
      </w:r>
      <w:r>
        <w:t>t</w:t>
      </w:r>
      <w:r>
        <w:t xml:space="preserve"> </w:t>
      </w:r>
      <w:r>
        <w:t>gözlenmemektedir.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,</w:t>
      </w:r>
      <w:r>
        <w:t xml:space="preserve"> </w:t>
      </w:r>
      <w:r>
        <w:t>genellikle</w:t>
      </w:r>
      <w:r>
        <w:t xml:space="preserve"> </w:t>
      </w:r>
      <w:r>
        <w:t>kliniksel</w:t>
      </w:r>
      <w:r>
        <w:t xml:space="preserve"> </w:t>
      </w:r>
      <w:r>
        <w:t>olarak</w:t>
      </w:r>
      <w:r>
        <w:t xml:space="preserve"> </w:t>
      </w:r>
      <w:r>
        <w:t>tan</w:t>
      </w:r>
      <w:r>
        <w:t>ı</w:t>
      </w:r>
      <w:r>
        <w:t>mlanmakta</w:t>
      </w:r>
      <w:r>
        <w:t xml:space="preserve"> </w:t>
      </w:r>
      <w:r>
        <w:t>ve</w:t>
      </w:r>
      <w:r>
        <w:t xml:space="preserve"> </w:t>
      </w:r>
      <w:r>
        <w:t>beyin</w:t>
      </w:r>
      <w:r>
        <w:t xml:space="preserve"> </w:t>
      </w:r>
      <w:r>
        <w:t>dokusunun</w:t>
      </w:r>
      <w:r>
        <w:t xml:space="preserve"> </w:t>
      </w:r>
      <w:r>
        <w:t>post</w:t>
      </w:r>
      <w:r>
        <w:t>‐</w:t>
      </w:r>
      <w:r>
        <w:t>mortem</w:t>
      </w:r>
      <w:r>
        <w:t xml:space="preserve"> </w:t>
      </w:r>
      <w:r>
        <w:t>histopatolojik</w:t>
      </w:r>
      <w:r>
        <w:t xml:space="preserve"> </w:t>
      </w:r>
      <w:r>
        <w:t>analizi</w:t>
      </w:r>
      <w:r>
        <w:t xml:space="preserve"> </w:t>
      </w:r>
      <w:r>
        <w:t>ile</w:t>
      </w:r>
      <w:r>
        <w:t xml:space="preserve"> </w:t>
      </w:r>
      <w:r>
        <w:t>do</w:t>
      </w:r>
      <w:r>
        <w:t>ğ</w:t>
      </w:r>
      <w:r>
        <w:t>rulanmaktad</w:t>
      </w:r>
      <w:r>
        <w:t>ı</w:t>
      </w:r>
      <w:r>
        <w:t>r.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tespitinde</w:t>
      </w:r>
      <w:r>
        <w:t xml:space="preserve"> ş</w:t>
      </w:r>
      <w:r>
        <w:t>uan</w:t>
      </w:r>
      <w:r>
        <w:t xml:space="preserve"> </w:t>
      </w:r>
      <w:r>
        <w:t>tek</w:t>
      </w:r>
      <w:r>
        <w:t xml:space="preserve"> </w:t>
      </w:r>
      <w:r>
        <w:t>güvenilir</w:t>
      </w:r>
      <w:r>
        <w:t xml:space="preserve"> </w:t>
      </w:r>
      <w:r>
        <w:t>moleküler</w:t>
      </w:r>
      <w:r>
        <w:t xml:space="preserve"> </w:t>
      </w:r>
      <w:r>
        <w:t>belirleyici,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’dir.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tan</w:t>
      </w:r>
      <w:r>
        <w:t>ı</w:t>
      </w:r>
      <w:r>
        <w:t>s</w:t>
      </w:r>
      <w:r>
        <w:t>ı</w:t>
      </w:r>
      <w:r>
        <w:t>nda,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merkezi</w:t>
      </w:r>
      <w:r>
        <w:t xml:space="preserve"> </w:t>
      </w:r>
      <w:r>
        <w:t>sinir</w:t>
      </w:r>
      <w:r>
        <w:t xml:space="preserve"> </w:t>
      </w:r>
      <w:r>
        <w:t>sisteminde</w:t>
      </w:r>
      <w:r>
        <w:t xml:space="preserve"> </w:t>
      </w:r>
      <w:r>
        <w:t>ve</w:t>
      </w:r>
      <w:r>
        <w:t xml:space="preserve"> </w:t>
      </w:r>
      <w:r>
        <w:t>lenforetiküler</w:t>
      </w:r>
      <w:r>
        <w:t xml:space="preserve"> </w:t>
      </w:r>
      <w:r>
        <w:t>dokularda</w:t>
      </w:r>
      <w:r>
        <w:t xml:space="preserve"> </w:t>
      </w:r>
      <w:r>
        <w:t>varl</w:t>
      </w:r>
      <w:r>
        <w:t xml:space="preserve">ığı </w:t>
      </w:r>
      <w:r>
        <w:t>ara</w:t>
      </w:r>
      <w:r>
        <w:t>ş</w:t>
      </w:r>
      <w:r>
        <w:t>t</w:t>
      </w:r>
      <w:r>
        <w:t>ı</w:t>
      </w:r>
      <w:r>
        <w:t>r</w:t>
      </w:r>
      <w:r>
        <w:t>ı</w:t>
      </w:r>
      <w:r>
        <w:t>lmaktad</w:t>
      </w:r>
      <w:r>
        <w:t>ı</w:t>
      </w:r>
      <w:r>
        <w:t>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pStyle w:val="Balk2"/>
        <w:ind w:left="294"/>
      </w:pPr>
      <w:r>
        <w:t>Tan</w:t>
      </w:r>
      <w:r>
        <w:t xml:space="preserve">ı </w:t>
      </w:r>
      <w:r>
        <w:t>için</w:t>
      </w:r>
      <w:r>
        <w:t xml:space="preserve"> </w:t>
      </w:r>
      <w:r>
        <w:t>Kullan</w:t>
      </w:r>
      <w:r>
        <w:t>ı</w:t>
      </w:r>
      <w:r>
        <w:t>lan</w:t>
      </w:r>
      <w:r>
        <w:t xml:space="preserve"> </w:t>
      </w:r>
      <w:r>
        <w:t>Metotlar</w:t>
      </w:r>
      <w:r>
        <w:t xml:space="preserve"> </w:t>
      </w:r>
    </w:p>
    <w:p w:rsidR="00336E03" w:rsidRDefault="0066375D">
      <w:pPr>
        <w:ind w:left="-15" w:right="0"/>
      </w:pPr>
      <w:r>
        <w:t>1.”Western</w:t>
      </w:r>
      <w:r>
        <w:t xml:space="preserve"> </w:t>
      </w:r>
      <w:r>
        <w:t>Blot”:</w:t>
      </w:r>
      <w:r>
        <w:t xml:space="preserve"> İ</w:t>
      </w:r>
      <w:r>
        <w:t>mmünolojik</w:t>
      </w:r>
      <w:r>
        <w:t xml:space="preserve"> </w:t>
      </w:r>
      <w:r>
        <w:t>bir</w:t>
      </w:r>
      <w:r>
        <w:t xml:space="preserve"> </w:t>
      </w:r>
      <w:r>
        <w:t>yöntem</w:t>
      </w:r>
      <w:r>
        <w:t xml:space="preserve"> </w:t>
      </w:r>
      <w:r>
        <w:t>olan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tekni</w:t>
      </w:r>
      <w:r>
        <w:t>ğ</w:t>
      </w:r>
      <w:r>
        <w:t>i,</w:t>
      </w:r>
      <w:r>
        <w:t xml:space="preserve"> </w:t>
      </w:r>
      <w:r>
        <w:t>beyin</w:t>
      </w:r>
      <w:r>
        <w:t xml:space="preserve"> </w:t>
      </w:r>
      <w:r>
        <w:t>ve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dokulardaki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dirençli,</w:t>
      </w:r>
      <w:r>
        <w:t xml:space="preserve"> </w:t>
      </w:r>
      <w:r>
        <w:t>PrP</w:t>
      </w:r>
      <w:r>
        <w:t xml:space="preserve"> </w:t>
      </w:r>
      <w:r>
        <w:t>fragmentlerinin</w:t>
      </w:r>
      <w:r>
        <w:t xml:space="preserve"> </w:t>
      </w:r>
      <w:r>
        <w:t>tespitine</w:t>
      </w:r>
      <w:r>
        <w:t xml:space="preserve"> </w:t>
      </w:r>
      <w:r>
        <w:t>dayan</w:t>
      </w:r>
      <w:r>
        <w:t>maktad</w:t>
      </w:r>
      <w:r>
        <w:t>ı</w:t>
      </w:r>
      <w:r>
        <w:t>r.</w:t>
      </w:r>
      <w:r>
        <w:t xml:space="preserve"> </w:t>
      </w:r>
      <w:r>
        <w:t>Testin</w:t>
      </w:r>
      <w:r>
        <w:t xml:space="preserve"> </w:t>
      </w:r>
      <w:r>
        <w:t>prensibi,</w:t>
      </w:r>
      <w:r>
        <w:t xml:space="preserve"> </w:t>
      </w:r>
      <w:r>
        <w:t>monoklonal</w:t>
      </w:r>
      <w:r>
        <w:t xml:space="preserve"> </w:t>
      </w:r>
      <w:r>
        <w:t>antikorlar</w:t>
      </w:r>
      <w:r>
        <w:t>ı</w:t>
      </w:r>
      <w:r>
        <w:t>n</w:t>
      </w:r>
      <w:r>
        <w:t xml:space="preserve"> </w:t>
      </w:r>
      <w:r>
        <w:t>patolojik</w:t>
      </w:r>
      <w:r>
        <w:t xml:space="preserve"> </w:t>
      </w:r>
      <w:r>
        <w:t>prionlara</w:t>
      </w:r>
      <w:r>
        <w:t xml:space="preserve"> </w:t>
      </w:r>
      <w:r>
        <w:t>selektif</w:t>
      </w:r>
      <w:r>
        <w:t xml:space="preserve"> </w:t>
      </w:r>
      <w:r>
        <w:t>olarak</w:t>
      </w:r>
      <w:r>
        <w:t xml:space="preserve"> </w:t>
      </w:r>
      <w:r>
        <w:t>ba</w:t>
      </w:r>
      <w:r>
        <w:t>ğ</w:t>
      </w:r>
      <w:r>
        <w:t>lanmas</w:t>
      </w:r>
      <w:r>
        <w:t xml:space="preserve">ı </w:t>
      </w:r>
      <w:r>
        <w:t>ve</w:t>
      </w:r>
      <w:r>
        <w:t xml:space="preserve"> </w:t>
      </w:r>
      <w:r>
        <w:t>takiben</w:t>
      </w:r>
      <w:r>
        <w:t xml:space="preserve"> </w:t>
      </w:r>
      <w:r>
        <w:t>renk</w:t>
      </w:r>
      <w:r>
        <w:t xml:space="preserve"> </w:t>
      </w:r>
      <w:r>
        <w:t>reaksiyonu</w:t>
      </w:r>
      <w:r>
        <w:t xml:space="preserve"> </w:t>
      </w:r>
      <w:r>
        <w:t>vermesidir.</w:t>
      </w:r>
      <w:r>
        <w:t xml:space="preserve"> </w:t>
      </w:r>
      <w:r>
        <w:t>Test</w:t>
      </w:r>
      <w:r>
        <w:t xml:space="preserve"> </w:t>
      </w:r>
      <w:r>
        <w:t>prosedürüne</w:t>
      </w:r>
      <w:r>
        <w:t xml:space="preserve"> </w:t>
      </w:r>
      <w:r>
        <w:t>göre</w:t>
      </w:r>
      <w:r>
        <w:t xml:space="preserve"> </w:t>
      </w:r>
      <w:r>
        <w:t>beyin</w:t>
      </w:r>
      <w:r>
        <w:t xml:space="preserve"> </w:t>
      </w:r>
      <w:r>
        <w:t>ya</w:t>
      </w:r>
      <w:r>
        <w:t xml:space="preserve"> </w:t>
      </w:r>
      <w:r>
        <w:t>da</w:t>
      </w:r>
      <w:r>
        <w:t xml:space="preserve"> </w:t>
      </w:r>
      <w:r>
        <w:t>omurilik</w:t>
      </w:r>
      <w:r>
        <w:t xml:space="preserve"> </w:t>
      </w:r>
      <w:r>
        <w:t>parçalar</w:t>
      </w:r>
      <w:r>
        <w:t xml:space="preserve">ı </w:t>
      </w:r>
      <w:r>
        <w:t>homojenize</w:t>
      </w:r>
      <w:r>
        <w:t xml:space="preserve"> </w:t>
      </w:r>
      <w:r>
        <w:t>edilerek,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ile</w:t>
      </w:r>
      <w:r>
        <w:t xml:space="preserve"> </w:t>
      </w:r>
      <w:r>
        <w:t>parçalanmakta</w:t>
      </w:r>
      <w:r>
        <w:t xml:space="preserve"> </w:t>
      </w:r>
      <w:r>
        <w:t>ve</w:t>
      </w:r>
      <w:r>
        <w:t xml:space="preserve"> </w:t>
      </w:r>
      <w:r>
        <w:t>poliakrilamid</w:t>
      </w:r>
      <w:r>
        <w:t xml:space="preserve"> </w:t>
      </w:r>
      <w:r>
        <w:t>jele</w:t>
      </w:r>
      <w:r>
        <w:t xml:space="preserve"> </w:t>
      </w:r>
      <w:r>
        <w:t>aktar</w:t>
      </w:r>
      <w:r>
        <w:t>ı</w:t>
      </w:r>
      <w:r>
        <w:t>lmaktad</w:t>
      </w:r>
      <w:r>
        <w:t>ı</w:t>
      </w:r>
      <w:r>
        <w:t>r.</w:t>
      </w:r>
      <w:r>
        <w:t xml:space="preserve"> </w:t>
      </w:r>
      <w:r>
        <w:t>Örnek</w:t>
      </w:r>
      <w:r>
        <w:t xml:space="preserve"> </w:t>
      </w:r>
      <w:r>
        <w:t>elektroforetif</w:t>
      </w:r>
      <w:r>
        <w:t xml:space="preserve"> </w:t>
      </w:r>
      <w:r>
        <w:t>olarak</w:t>
      </w:r>
      <w:r>
        <w:t xml:space="preserve"> </w:t>
      </w:r>
      <w:r>
        <w:t>ayr</w:t>
      </w:r>
      <w:r>
        <w:t>ı</w:t>
      </w:r>
      <w:r>
        <w:t>m</w:t>
      </w:r>
      <w:r>
        <w:t>ı</w:t>
      </w:r>
      <w:r>
        <w:t>ndan</w:t>
      </w:r>
      <w:r>
        <w:t xml:space="preserve"> </w:t>
      </w:r>
      <w:r>
        <w:t>sonra</w:t>
      </w:r>
      <w:r>
        <w:t xml:space="preserve"> </w:t>
      </w:r>
      <w:r>
        <w:t>bir</w:t>
      </w:r>
      <w:r>
        <w:t xml:space="preserve"> </w:t>
      </w:r>
      <w:r>
        <w:t>membrana</w:t>
      </w:r>
      <w:r>
        <w:t xml:space="preserve"> </w:t>
      </w:r>
      <w:r>
        <w:t>transfer</w:t>
      </w:r>
      <w:r>
        <w:t xml:space="preserve"> </w:t>
      </w:r>
      <w:r>
        <w:t>edilmekte</w:t>
      </w:r>
      <w:r>
        <w:t xml:space="preserve"> </w:t>
      </w:r>
      <w:r>
        <w:t>ve</w:t>
      </w:r>
      <w:r>
        <w:t xml:space="preserve"> </w:t>
      </w:r>
      <w:r>
        <w:t>monoklonal</w:t>
      </w:r>
      <w:r>
        <w:t xml:space="preserve"> </w:t>
      </w:r>
      <w:r>
        <w:t>antikorlar</w:t>
      </w:r>
      <w:r>
        <w:t xml:space="preserve"> </w:t>
      </w:r>
      <w:r>
        <w:t>kullan</w:t>
      </w:r>
      <w:r>
        <w:t>ı</w:t>
      </w:r>
      <w:r>
        <w:t>larak</w:t>
      </w:r>
      <w:r>
        <w:t xml:space="preserve"> </w:t>
      </w:r>
      <w:r>
        <w:t>kemilüminesans</w:t>
      </w:r>
      <w:r>
        <w:t xml:space="preserve"> </w:t>
      </w:r>
      <w:r>
        <w:t>yard</w:t>
      </w:r>
      <w:r>
        <w:t>ı</w:t>
      </w:r>
      <w:r>
        <w:t>m</w:t>
      </w:r>
      <w:r>
        <w:t>ı</w:t>
      </w:r>
      <w:r>
        <w:t>yla</w:t>
      </w:r>
      <w:r>
        <w:t xml:space="preserve"> </w:t>
      </w:r>
      <w:r>
        <w:t>patojen</w:t>
      </w:r>
      <w:r>
        <w:t xml:space="preserve"> </w:t>
      </w:r>
      <w:r>
        <w:t>prion</w:t>
      </w:r>
      <w:r>
        <w:t xml:space="preserve"> </w:t>
      </w:r>
      <w:r>
        <w:t>proteinleri</w:t>
      </w:r>
      <w:r>
        <w:t xml:space="preserve"> </w:t>
      </w:r>
      <w:r>
        <w:t>saptanmaktad</w:t>
      </w:r>
      <w:r>
        <w:t>ı</w:t>
      </w:r>
      <w:r>
        <w:t>r.</w:t>
      </w:r>
      <w:r>
        <w:t xml:space="preserve"> </w:t>
      </w:r>
      <w:r>
        <w:t>Patolojik</w:t>
      </w:r>
      <w:r>
        <w:t xml:space="preserve"> </w:t>
      </w:r>
      <w:r>
        <w:t>prion</w:t>
      </w:r>
      <w:r>
        <w:t xml:space="preserve"> </w:t>
      </w:r>
      <w:r>
        <w:t>proteinleri,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ile</w:t>
      </w:r>
      <w:r>
        <w:t xml:space="preserve"> </w:t>
      </w:r>
      <w:r>
        <w:t>parçalanmad</w:t>
      </w:r>
      <w:r>
        <w:t>ı</w:t>
      </w:r>
      <w:r>
        <w:t>klar</w:t>
      </w:r>
      <w:r>
        <w:t>ı</w:t>
      </w:r>
      <w:r>
        <w:t>ndan,</w:t>
      </w:r>
      <w:r>
        <w:t xml:space="preserve"> </w:t>
      </w:r>
      <w:r>
        <w:t>protein</w:t>
      </w:r>
      <w:r>
        <w:t xml:space="preserve"> </w:t>
      </w:r>
      <w:r>
        <w:t>bantlar</w:t>
      </w:r>
      <w:r>
        <w:t xml:space="preserve">ı </w:t>
      </w:r>
      <w:r>
        <w:t>immünolojik</w:t>
      </w:r>
      <w:r>
        <w:t xml:space="preserve"> </w:t>
      </w:r>
      <w:r>
        <w:t>olarak</w:t>
      </w:r>
      <w:r>
        <w:t xml:space="preserve"> </w:t>
      </w:r>
      <w:r>
        <w:t>i</w:t>
      </w:r>
      <w:r>
        <w:t>ş</w:t>
      </w:r>
      <w:r>
        <w:t>aretlenmekte</w:t>
      </w:r>
      <w:r>
        <w:t xml:space="preserve"> </w:t>
      </w:r>
      <w:r>
        <w:t>ve</w:t>
      </w:r>
      <w:r>
        <w:t xml:space="preserve"> </w:t>
      </w:r>
      <w:r>
        <w:t>boyanmaktad</w:t>
      </w:r>
      <w:r>
        <w:t>ı</w:t>
      </w:r>
      <w:r>
        <w:t>r</w:t>
      </w:r>
      <w:r>
        <w:t xml:space="preserve"> </w:t>
      </w:r>
      <w:r>
        <w:t>(6,</w:t>
      </w:r>
      <w:r>
        <w:t xml:space="preserve"> </w:t>
      </w:r>
      <w:r>
        <w:t>17).</w:t>
      </w:r>
      <w:r>
        <w:t xml:space="preserve">  </w:t>
      </w:r>
    </w:p>
    <w:p w:rsidR="00336E03" w:rsidRDefault="0066375D">
      <w:pPr>
        <w:spacing w:after="148"/>
        <w:ind w:left="-15" w:right="0"/>
      </w:pPr>
      <w:r>
        <w:t>“Western</w:t>
      </w:r>
      <w:r>
        <w:t xml:space="preserve"> </w:t>
      </w:r>
      <w:r>
        <w:t>blot”</w:t>
      </w:r>
      <w:r>
        <w:t xml:space="preserve"> </w:t>
      </w:r>
      <w:r>
        <w:t>testinde</w:t>
      </w:r>
      <w:r>
        <w:t xml:space="preserve"> </w:t>
      </w:r>
      <w:r>
        <w:t>olu</w:t>
      </w:r>
      <w:r>
        <w:t>ş</w:t>
      </w:r>
      <w:r>
        <w:t>an</w:t>
      </w:r>
      <w:r>
        <w:t xml:space="preserve"> </w:t>
      </w:r>
      <w:r>
        <w:t>bantlar</w:t>
      </w:r>
      <w:r>
        <w:t>ı</w:t>
      </w:r>
      <w:r>
        <w:t>n</w:t>
      </w:r>
      <w:r>
        <w:t xml:space="preserve"> </w:t>
      </w:r>
      <w:r>
        <w:t>yo</w:t>
      </w:r>
      <w:r>
        <w:t>ğ</w:t>
      </w:r>
      <w:r>
        <w:t>unlu</w:t>
      </w:r>
      <w:r>
        <w:t>ğ</w:t>
      </w:r>
      <w:r>
        <w:t>u, protein</w:t>
      </w:r>
      <w:r>
        <w:t xml:space="preserve"> </w:t>
      </w:r>
      <w:r>
        <w:t>glikolizasyonunun</w:t>
      </w:r>
      <w:r>
        <w:t xml:space="preserve"> </w:t>
      </w:r>
      <w:r>
        <w:t>miktar</w:t>
      </w:r>
      <w:r>
        <w:t>ı</w:t>
      </w:r>
      <w:r>
        <w:t>n</w:t>
      </w:r>
      <w:r>
        <w:t xml:space="preserve">ı </w:t>
      </w:r>
      <w:r>
        <w:t>gösteren</w:t>
      </w:r>
      <w:r>
        <w:t xml:space="preserve"> </w:t>
      </w:r>
      <w:r>
        <w:t>bir</w:t>
      </w:r>
      <w:r>
        <w:t xml:space="preserve"> </w:t>
      </w:r>
      <w:r>
        <w:t>de</w:t>
      </w:r>
      <w:r>
        <w:t>ğ</w:t>
      </w:r>
      <w:r>
        <w:t>erdir (6,18).</w:t>
      </w:r>
      <w:r>
        <w:t xml:space="preserve"> </w:t>
      </w:r>
      <w:r>
        <w:t>Collinge</w:t>
      </w:r>
      <w:r>
        <w:t xml:space="preserve"> </w:t>
      </w:r>
      <w:r>
        <w:t>ve</w:t>
      </w:r>
      <w:r>
        <w:t xml:space="preserve"> </w:t>
      </w:r>
      <w:r>
        <w:t>meslekta</w:t>
      </w:r>
      <w:r>
        <w:t>ş</w:t>
      </w:r>
      <w:r>
        <w:t>lar</w:t>
      </w:r>
      <w:r>
        <w:t>ı</w:t>
      </w:r>
      <w:r>
        <w:t>,</w:t>
      </w:r>
      <w:r>
        <w:t xml:space="preserve"> </w:t>
      </w:r>
      <w:r>
        <w:t>bant</w:t>
      </w:r>
      <w:r>
        <w:t xml:space="preserve"> </w:t>
      </w:r>
      <w:r>
        <w:t>yo</w:t>
      </w:r>
      <w:r>
        <w:t>ğ</w:t>
      </w:r>
      <w:r>
        <w:t>unlu</w:t>
      </w:r>
      <w:r>
        <w:t>ğ</w:t>
      </w:r>
      <w:r>
        <w:t>unun</w:t>
      </w:r>
      <w:r>
        <w:t xml:space="preserve"> </w:t>
      </w:r>
      <w:r>
        <w:t>sporadik,</w:t>
      </w:r>
      <w:r>
        <w:t xml:space="preserve"> </w:t>
      </w:r>
      <w:r>
        <w:t>iatrojenik</w:t>
      </w:r>
      <w:r>
        <w:t xml:space="preserve"> </w:t>
      </w:r>
      <w:r>
        <w:t>ve</w:t>
      </w:r>
      <w:r>
        <w:t xml:space="preserve"> </w:t>
      </w:r>
      <w:r>
        <w:t>yeni</w:t>
      </w:r>
      <w:r>
        <w:t xml:space="preserve"> </w:t>
      </w:r>
      <w:r>
        <w:t>variant</w:t>
      </w:r>
      <w:r>
        <w:t xml:space="preserve"> </w:t>
      </w:r>
      <w:r>
        <w:t>CJD</w:t>
      </w:r>
      <w:r>
        <w:t xml:space="preserve"> </w:t>
      </w:r>
      <w:r>
        <w:t>(nvCJD)’in</w:t>
      </w:r>
      <w:r>
        <w:t xml:space="preserve"> </w:t>
      </w:r>
      <w:r>
        <w:t>ayr</w:t>
      </w:r>
      <w:r>
        <w:t>ı</w:t>
      </w:r>
      <w:r>
        <w:t>m</w:t>
      </w:r>
      <w:r>
        <w:t>ı</w:t>
      </w:r>
      <w:r>
        <w:t>nda</w:t>
      </w:r>
      <w:r>
        <w:t xml:space="preserve"> </w:t>
      </w:r>
      <w:r>
        <w:t>kullan</w:t>
      </w:r>
      <w:r>
        <w:t>ı</w:t>
      </w:r>
      <w:r>
        <w:t>labilece</w:t>
      </w:r>
      <w:r>
        <w:t>ğ</w:t>
      </w:r>
      <w:r>
        <w:t>ini</w:t>
      </w:r>
      <w:r>
        <w:t xml:space="preserve"> </w:t>
      </w:r>
      <w:r>
        <w:t>bildirmi</w:t>
      </w:r>
      <w:r>
        <w:t>ş</w:t>
      </w:r>
      <w:r>
        <w:t>tirler</w:t>
      </w:r>
      <w:r>
        <w:t xml:space="preserve"> </w:t>
      </w:r>
      <w:r>
        <w:t>(36).</w:t>
      </w:r>
      <w:r>
        <w:t xml:space="preserve"> </w:t>
      </w:r>
      <w:r>
        <w:t>Yapt</w:t>
      </w:r>
      <w:r>
        <w:t>ı</w:t>
      </w:r>
      <w:r>
        <w:t>klar</w:t>
      </w:r>
      <w:r>
        <w:t xml:space="preserve">ı </w:t>
      </w:r>
      <w:r>
        <w:t>analizlerde,</w:t>
      </w:r>
      <w:r>
        <w:t xml:space="preserve"> </w:t>
      </w:r>
      <w:r>
        <w:t>4</w:t>
      </w:r>
      <w:r>
        <w:t xml:space="preserve"> </w:t>
      </w:r>
      <w:r>
        <w:t>tip</w:t>
      </w:r>
      <w:r>
        <w:t xml:space="preserve"> </w:t>
      </w:r>
      <w:r>
        <w:t>bant</w:t>
      </w:r>
      <w:r>
        <w:t xml:space="preserve"> </w:t>
      </w:r>
      <w:r>
        <w:t>olu</w:t>
      </w:r>
      <w:r>
        <w:t>ş</w:t>
      </w:r>
      <w:r>
        <w:t>umunu</w:t>
      </w:r>
      <w:r>
        <w:t xml:space="preserve"> </w:t>
      </w:r>
      <w:r>
        <w:t>tespit</w:t>
      </w:r>
      <w:r>
        <w:t xml:space="preserve"> </w:t>
      </w:r>
      <w:r>
        <w:t>etmi</w:t>
      </w:r>
      <w:r>
        <w:t>ş</w:t>
      </w:r>
      <w:r>
        <w:t>lerdir.</w:t>
      </w:r>
      <w:r>
        <w:t xml:space="preserve"> </w:t>
      </w:r>
      <w:r>
        <w:t>Bovine</w:t>
      </w:r>
      <w:r>
        <w:t xml:space="preserve"> </w:t>
      </w:r>
      <w:r>
        <w:lastRenderedPageBreak/>
        <w:t>spongiform</w:t>
      </w:r>
      <w:r>
        <w:t xml:space="preserve"> </w:t>
      </w:r>
      <w:r>
        <w:t>ensefalopati</w:t>
      </w:r>
      <w:r>
        <w:t xml:space="preserve"> </w:t>
      </w:r>
      <w:r>
        <w:t>(BSE)</w:t>
      </w:r>
      <w:r>
        <w:t xml:space="preserve"> </w:t>
      </w:r>
      <w:r>
        <w:t>ile</w:t>
      </w:r>
      <w:r>
        <w:t xml:space="preserve"> </w:t>
      </w:r>
      <w:r>
        <w:t>nvCJD’nin</w:t>
      </w:r>
      <w:r>
        <w:t xml:space="preserve"> </w:t>
      </w:r>
      <w:r>
        <w:t>ayn</w:t>
      </w:r>
      <w:r>
        <w:t xml:space="preserve">ı </w:t>
      </w:r>
      <w:r>
        <w:t>bant</w:t>
      </w:r>
      <w:r>
        <w:t xml:space="preserve"> </w:t>
      </w:r>
      <w:r>
        <w:t>örne</w:t>
      </w:r>
      <w:r>
        <w:t>ğ</w:t>
      </w:r>
      <w:r>
        <w:t>ini</w:t>
      </w:r>
      <w:r>
        <w:t xml:space="preserve"> </w:t>
      </w:r>
      <w:r>
        <w:t>(tip–4),</w:t>
      </w:r>
      <w:r>
        <w:t xml:space="preserve"> </w:t>
      </w:r>
      <w:r>
        <w:t>sCJD’nin</w:t>
      </w:r>
      <w:r>
        <w:t xml:space="preserve"> </w:t>
      </w:r>
      <w:r>
        <w:t>tip</w:t>
      </w:r>
      <w:r>
        <w:t>‐</w:t>
      </w:r>
      <w:r>
        <w:t>1</w:t>
      </w:r>
      <w:r>
        <w:t xml:space="preserve"> </w:t>
      </w:r>
      <w:r>
        <w:t>ve</w:t>
      </w:r>
      <w:r>
        <w:t xml:space="preserve"> </w:t>
      </w:r>
      <w:r>
        <w:t>tip</w:t>
      </w:r>
      <w:r>
        <w:t>‐</w:t>
      </w:r>
      <w:r>
        <w:t>2,</w:t>
      </w:r>
      <w:r>
        <w:t xml:space="preserve"> </w:t>
      </w:r>
      <w:r>
        <w:t>iCJD’nin</w:t>
      </w:r>
      <w:r>
        <w:t xml:space="preserve"> </w:t>
      </w:r>
      <w:r>
        <w:t>ise</w:t>
      </w:r>
      <w:r>
        <w:t xml:space="preserve"> </w:t>
      </w:r>
      <w:r>
        <w:t>tip</w:t>
      </w:r>
      <w:r>
        <w:t>‐</w:t>
      </w:r>
      <w:r>
        <w:t>3</w:t>
      </w:r>
      <w:r>
        <w:t xml:space="preserve"> </w:t>
      </w:r>
      <w:r>
        <w:t>band</w:t>
      </w:r>
      <w:r>
        <w:t>ı</w:t>
      </w:r>
      <w:r>
        <w:t>n</w:t>
      </w:r>
      <w:r>
        <w:t xml:space="preserve">ı </w:t>
      </w:r>
      <w:r>
        <w:t>gösterdiklerini</w:t>
      </w:r>
      <w:r>
        <w:t xml:space="preserve"> </w:t>
      </w:r>
      <w:r>
        <w:t>bildirmi</w:t>
      </w:r>
      <w:r>
        <w:t>ş</w:t>
      </w:r>
      <w:r>
        <w:t>lerdir</w:t>
      </w:r>
      <w:r>
        <w:t xml:space="preserve"> </w:t>
      </w:r>
      <w:r>
        <w:t>(11).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tekni</w:t>
      </w:r>
      <w:r>
        <w:t>ğ</w:t>
      </w:r>
      <w:r>
        <w:t>i,</w:t>
      </w:r>
      <w:r>
        <w:t xml:space="preserve"> </w:t>
      </w:r>
      <w:r>
        <w:t>sodyum</w:t>
      </w:r>
      <w:r>
        <w:t xml:space="preserve"> </w:t>
      </w:r>
      <w:r>
        <w:t>fosfotungstik</w:t>
      </w:r>
      <w:r>
        <w:t xml:space="preserve"> </w:t>
      </w:r>
      <w:r>
        <w:t>asit</w:t>
      </w:r>
      <w:r>
        <w:t xml:space="preserve"> </w:t>
      </w:r>
      <w:r>
        <w:t>ile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presipitasyonu</w:t>
      </w:r>
      <w:r>
        <w:t xml:space="preserve"> </w:t>
      </w:r>
      <w:r>
        <w:t>gibi</w:t>
      </w:r>
      <w:r>
        <w:t xml:space="preserve"> </w:t>
      </w:r>
      <w:r>
        <w:t>ekstraksiyon</w:t>
      </w:r>
      <w:r>
        <w:t xml:space="preserve"> </w:t>
      </w:r>
      <w:r>
        <w:t>metotlar</w:t>
      </w:r>
      <w:r>
        <w:t xml:space="preserve">ı </w:t>
      </w:r>
      <w:r>
        <w:t>ile</w:t>
      </w:r>
      <w:r>
        <w:t xml:space="preserve"> </w:t>
      </w:r>
      <w:r>
        <w:t>geni</w:t>
      </w:r>
      <w:r>
        <w:t>ş</w:t>
      </w:r>
      <w:r>
        <w:t>letilebilmektedir.</w:t>
      </w:r>
      <w:r>
        <w:t xml:space="preserve"> </w:t>
      </w:r>
      <w:r>
        <w:t>Hamster</w:t>
      </w:r>
      <w:r>
        <w:t xml:space="preserve"> </w:t>
      </w:r>
      <w:r>
        <w:t>beyin</w:t>
      </w:r>
      <w:r>
        <w:t xml:space="preserve"> </w:t>
      </w:r>
      <w:r>
        <w:t>homojenat</w:t>
      </w:r>
      <w:r>
        <w:t>ı</w:t>
      </w:r>
      <w:r>
        <w:t>nda,</w:t>
      </w:r>
      <w:r>
        <w:t xml:space="preserve"> </w:t>
      </w:r>
      <w:r>
        <w:t>insan</w:t>
      </w:r>
      <w:r>
        <w:t xml:space="preserve"> </w:t>
      </w:r>
      <w:r>
        <w:t>serebrospinal</w:t>
      </w:r>
      <w:r>
        <w:t xml:space="preserve"> </w:t>
      </w:r>
      <w:r>
        <w:t>s</w:t>
      </w:r>
      <w:r>
        <w:t>ı</w:t>
      </w:r>
      <w:r>
        <w:t>v</w:t>
      </w:r>
      <w:r>
        <w:t>ı</w:t>
      </w:r>
      <w:r>
        <w:t>s</w:t>
      </w:r>
      <w:r>
        <w:t>ı</w:t>
      </w:r>
      <w:r>
        <w:t>nda,</w:t>
      </w:r>
      <w:r>
        <w:t xml:space="preserve">  </w:t>
      </w:r>
      <w:r>
        <w:t>beyin</w:t>
      </w:r>
      <w:r>
        <w:t xml:space="preserve"> </w:t>
      </w:r>
      <w:r>
        <w:t>dokusunda</w:t>
      </w:r>
      <w:r>
        <w:t xml:space="preserve"> </w:t>
      </w:r>
      <w:r>
        <w:t>ve</w:t>
      </w:r>
      <w:r>
        <w:t xml:space="preserve"> </w:t>
      </w:r>
      <w:r>
        <w:t>idrar</w:t>
      </w:r>
      <w:r>
        <w:t>ı</w:t>
      </w:r>
      <w:r>
        <w:t>nda</w:t>
      </w:r>
      <w:r>
        <w:t xml:space="preserve"> </w:t>
      </w:r>
      <w:r>
        <w:t>mevcut</w:t>
      </w:r>
      <w:r>
        <w:t xml:space="preserve"> </w:t>
      </w:r>
      <w:r>
        <w:t>olan</w:t>
      </w:r>
      <w:r>
        <w:t xml:space="preserve"> </w:t>
      </w:r>
      <w:r>
        <w:t>dü</w:t>
      </w:r>
      <w:r>
        <w:t>ş</w:t>
      </w:r>
      <w:r>
        <w:t>ük</w:t>
      </w:r>
      <w:r>
        <w:t xml:space="preserve"> </w:t>
      </w:r>
      <w:r>
        <w:t>veya</w:t>
      </w:r>
      <w:r>
        <w:t xml:space="preserve"> </w:t>
      </w:r>
      <w:r>
        <w:t>yüksek</w:t>
      </w:r>
      <w:r>
        <w:t xml:space="preserve"> </w:t>
      </w:r>
      <w:r>
        <w:t>konsantrasyonlardaki,</w:t>
      </w:r>
      <w:r>
        <w:t xml:space="preserve"> </w:t>
      </w:r>
      <w:r>
        <w:t>PrP</w:t>
      </w:r>
      <w:r>
        <w:rPr>
          <w:b/>
          <w:vertAlign w:val="superscript"/>
        </w:rPr>
        <w:t>Sc</w:t>
      </w:r>
      <w:r>
        <w:t>’lerin</w:t>
      </w:r>
      <w:r>
        <w:t xml:space="preserve"> </w:t>
      </w:r>
      <w:r>
        <w:t>sensitivitesinin,</w:t>
      </w:r>
      <w:r>
        <w:t xml:space="preserve"> </w:t>
      </w:r>
      <w:r>
        <w:t>streptomisin</w:t>
      </w:r>
      <w:r>
        <w:t xml:space="preserve"> </w:t>
      </w:r>
      <w:r>
        <w:t>presipitasyonu</w:t>
      </w:r>
      <w:r>
        <w:t xml:space="preserve"> </w:t>
      </w:r>
      <w:r>
        <w:t>ile</w:t>
      </w:r>
      <w:r>
        <w:t xml:space="preserve"> </w:t>
      </w:r>
      <w:r>
        <w:t>dikkat</w:t>
      </w:r>
      <w:r>
        <w:t xml:space="preserve"> </w:t>
      </w:r>
      <w:r>
        <w:t>çekici</w:t>
      </w:r>
      <w:r>
        <w:t xml:space="preserve"> ş</w:t>
      </w:r>
      <w:r>
        <w:t>ekilde</w:t>
      </w:r>
      <w:r>
        <w:t xml:space="preserve"> </w:t>
      </w:r>
      <w:r>
        <w:t>artt</w:t>
      </w:r>
      <w:r>
        <w:t xml:space="preserve">ığı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(19).</w:t>
      </w:r>
      <w:r>
        <w:t xml:space="preserve"> </w:t>
      </w:r>
    </w:p>
    <w:p w:rsidR="00336E03" w:rsidRDefault="0066375D">
      <w:pPr>
        <w:numPr>
          <w:ilvl w:val="0"/>
          <w:numId w:val="1"/>
        </w:numPr>
        <w:spacing w:after="151"/>
        <w:ind w:right="0"/>
      </w:pPr>
      <w:r>
        <w:t>ELISA:</w:t>
      </w:r>
      <w:r>
        <w:t xml:space="preserve"> </w:t>
      </w:r>
      <w:r>
        <w:t>Bu</w:t>
      </w:r>
      <w:r>
        <w:t xml:space="preserve"> </w:t>
      </w:r>
      <w:r>
        <w:t>yöntemde,</w:t>
      </w:r>
      <w:r>
        <w:t xml:space="preserve"> </w:t>
      </w:r>
      <w:r>
        <w:t>monoklonal</w:t>
      </w:r>
      <w:r>
        <w:t xml:space="preserve"> </w:t>
      </w:r>
      <w:r>
        <w:t>antikorla</w:t>
      </w:r>
      <w:r>
        <w:t xml:space="preserve"> </w:t>
      </w:r>
      <w:r>
        <w:t>kapl</w:t>
      </w:r>
      <w:r>
        <w:t xml:space="preserve">ı </w:t>
      </w:r>
      <w:r>
        <w:t>pleytlere</w:t>
      </w:r>
      <w:r>
        <w:t xml:space="preserve"> </w:t>
      </w:r>
      <w:r>
        <w:t>dilüe</w:t>
      </w:r>
      <w:r>
        <w:t xml:space="preserve"> </w:t>
      </w:r>
      <w:r>
        <w:t>edilmi</w:t>
      </w:r>
      <w:r>
        <w:t xml:space="preserve">ş </w:t>
      </w:r>
      <w:r>
        <w:t>örnek</w:t>
      </w:r>
      <w:r>
        <w:t xml:space="preserve"> </w:t>
      </w:r>
      <w:r>
        <w:t>uygulanmakta</w:t>
      </w:r>
      <w:r>
        <w:t xml:space="preserve"> </w:t>
      </w:r>
      <w:r>
        <w:t>ve</w:t>
      </w:r>
      <w:r>
        <w:t xml:space="preserve"> </w:t>
      </w:r>
      <w:r>
        <w:t>antikora</w:t>
      </w:r>
      <w:r>
        <w:t xml:space="preserve"> </w:t>
      </w:r>
      <w:r>
        <w:t>ba</w:t>
      </w:r>
      <w:r>
        <w:t>ğ</w:t>
      </w:r>
      <w:r>
        <w:t>l</w:t>
      </w:r>
      <w:r>
        <w:t xml:space="preserve">ı </w:t>
      </w:r>
      <w:r>
        <w:t>bir</w:t>
      </w:r>
      <w:r>
        <w:t xml:space="preserve"> </w:t>
      </w:r>
      <w:r>
        <w:t>deteksiyon</w:t>
      </w:r>
      <w:r>
        <w:t xml:space="preserve"> </w:t>
      </w:r>
      <w:r>
        <w:t>sistemi</w:t>
      </w:r>
      <w:r>
        <w:t xml:space="preserve"> </w:t>
      </w:r>
      <w:r>
        <w:t>ile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miktar</w:t>
      </w:r>
      <w:r>
        <w:t xml:space="preserve">ı </w:t>
      </w:r>
      <w:r>
        <w:t>belirlenmektedir</w:t>
      </w:r>
      <w:r>
        <w:t xml:space="preserve"> </w:t>
      </w:r>
      <w:r>
        <w:t>(18).</w:t>
      </w:r>
      <w:r>
        <w:t xml:space="preserve"> </w:t>
      </w:r>
      <w:r>
        <w:t>Proteinaz</w:t>
      </w:r>
      <w:r>
        <w:t xml:space="preserve"> </w:t>
      </w:r>
      <w:r>
        <w:t>ile</w:t>
      </w:r>
      <w:r>
        <w:t xml:space="preserve"> </w:t>
      </w:r>
      <w:r>
        <w:t>muamele</w:t>
      </w:r>
      <w:r>
        <w:t xml:space="preserve"> </w:t>
      </w:r>
      <w:r>
        <w:t>i</w:t>
      </w:r>
      <w:r>
        <w:t>ş</w:t>
      </w:r>
      <w:r>
        <w:t>lemini</w:t>
      </w:r>
      <w:r>
        <w:t xml:space="preserve"> </w:t>
      </w:r>
      <w:r>
        <w:t>içeren</w:t>
      </w:r>
      <w:r>
        <w:t xml:space="preserve"> </w:t>
      </w:r>
      <w:r>
        <w:t>örnek</w:t>
      </w:r>
      <w:r>
        <w:t xml:space="preserve"> </w:t>
      </w:r>
      <w:r>
        <w:t>haz</w:t>
      </w:r>
      <w:r>
        <w:t>ı</w:t>
      </w:r>
      <w:r>
        <w:t>rlama</w:t>
      </w:r>
      <w:r>
        <w:t xml:space="preserve"> </w:t>
      </w:r>
      <w:r>
        <w:t>a</w:t>
      </w:r>
      <w:r>
        <w:t>ş</w:t>
      </w:r>
      <w:r>
        <w:t>amas</w:t>
      </w:r>
      <w:r>
        <w:t>ı</w:t>
      </w:r>
      <w:r>
        <w:t>n</w:t>
      </w:r>
      <w:r>
        <w:t>ı</w:t>
      </w:r>
      <w:r>
        <w:t>,</w:t>
      </w:r>
      <w:r>
        <w:t xml:space="preserve"> </w:t>
      </w:r>
      <w:r>
        <w:t>presipitasyon</w:t>
      </w:r>
      <w:r>
        <w:t xml:space="preserve"> </w:t>
      </w:r>
      <w:r>
        <w:t>ve</w:t>
      </w:r>
      <w:r>
        <w:t xml:space="preserve"> </w:t>
      </w:r>
      <w:r>
        <w:t>analiti</w:t>
      </w:r>
      <w:r>
        <w:t xml:space="preserve"> </w:t>
      </w:r>
      <w:r>
        <w:t>zenginle</w:t>
      </w:r>
      <w:r>
        <w:t>ş</w:t>
      </w:r>
      <w:r>
        <w:t>tirmek</w:t>
      </w:r>
      <w:r>
        <w:t xml:space="preserve"> </w:t>
      </w:r>
      <w:r>
        <w:t>için</w:t>
      </w:r>
      <w:r>
        <w:t xml:space="preserve"> </w:t>
      </w:r>
      <w:r>
        <w:t>gerçekle</w:t>
      </w:r>
      <w:r>
        <w:t>ş</w:t>
      </w:r>
      <w:r>
        <w:t>tirilen</w:t>
      </w:r>
      <w:r>
        <w:t xml:space="preserve"> </w:t>
      </w:r>
      <w:r>
        <w:t>santrifüj</w:t>
      </w:r>
      <w:r>
        <w:t xml:space="preserve"> </w:t>
      </w:r>
      <w:r>
        <w:t>ad</w:t>
      </w:r>
      <w:r>
        <w:t>ı</w:t>
      </w:r>
      <w:r>
        <w:t>mlar</w:t>
      </w:r>
      <w:r>
        <w:t xml:space="preserve">ı </w:t>
      </w:r>
      <w:r>
        <w:t>takip</w:t>
      </w:r>
      <w:r>
        <w:t xml:space="preserve"> </w:t>
      </w:r>
      <w:r>
        <w:t>eder.</w:t>
      </w:r>
      <w:r>
        <w:t xml:space="preserve"> </w:t>
      </w:r>
      <w:r>
        <w:t>Renk</w:t>
      </w:r>
      <w:r>
        <w:t xml:space="preserve"> </w:t>
      </w:r>
      <w:r>
        <w:t>dönü</w:t>
      </w:r>
      <w:r>
        <w:t>ş</w:t>
      </w:r>
      <w:r>
        <w:t>türücü</w:t>
      </w:r>
      <w:r>
        <w:t xml:space="preserve"> </w:t>
      </w:r>
      <w:r>
        <w:t>enzim</w:t>
      </w:r>
      <w:r>
        <w:t xml:space="preserve"> </w:t>
      </w:r>
      <w:r>
        <w:t>ile</w:t>
      </w:r>
      <w:r>
        <w:t xml:space="preserve"> </w:t>
      </w:r>
      <w:r>
        <w:t>birle</w:t>
      </w:r>
      <w:r>
        <w:t>ş</w:t>
      </w:r>
      <w:r>
        <w:t>mi</w:t>
      </w:r>
      <w:r>
        <w:t xml:space="preserve">ş </w:t>
      </w:r>
      <w:r>
        <w:t>antikorun</w:t>
      </w:r>
      <w:r>
        <w:t xml:space="preserve"> </w:t>
      </w:r>
      <w:r>
        <w:t>kullan</w:t>
      </w:r>
      <w:r>
        <w:t>ı</w:t>
      </w:r>
      <w:r>
        <w:t>ld</w:t>
      </w:r>
      <w:r>
        <w:t xml:space="preserve">ığı </w:t>
      </w:r>
      <w:r>
        <w:t>sandviç</w:t>
      </w:r>
      <w:r>
        <w:t xml:space="preserve"> </w:t>
      </w:r>
      <w:r>
        <w:t>ELISA</w:t>
      </w:r>
      <w:r>
        <w:t xml:space="preserve"> </w:t>
      </w:r>
      <w:r>
        <w:t>ile</w:t>
      </w:r>
      <w:r>
        <w:t xml:space="preserve"> </w:t>
      </w:r>
      <w:r>
        <w:t>tan</w:t>
      </w:r>
      <w:r>
        <w:t>ı</w:t>
      </w:r>
      <w:r>
        <w:t>mlama</w:t>
      </w:r>
      <w:r>
        <w:t xml:space="preserve"> </w:t>
      </w:r>
      <w:r>
        <w:t>yap</w:t>
      </w:r>
      <w:r>
        <w:t>ı</w:t>
      </w:r>
      <w:r>
        <w:t>l</w:t>
      </w:r>
      <w:r>
        <w:t>ı</w:t>
      </w:r>
      <w:r>
        <w:t>r.</w:t>
      </w:r>
      <w:r>
        <w:t xml:space="preserve"> </w:t>
      </w:r>
      <w:r>
        <w:t>Tan</w:t>
      </w:r>
      <w:r>
        <w:t>ı</w:t>
      </w:r>
      <w:r>
        <w:t>mlama</w:t>
      </w:r>
      <w:r>
        <w:t xml:space="preserve"> </w:t>
      </w:r>
      <w:r>
        <w:t>kemilüminesans</w:t>
      </w:r>
      <w:r>
        <w:t xml:space="preserve"> </w:t>
      </w:r>
      <w:r>
        <w:t>ile</w:t>
      </w:r>
      <w:r>
        <w:t xml:space="preserve"> </w:t>
      </w:r>
      <w:r>
        <w:t>gerçekle</w:t>
      </w:r>
      <w:r>
        <w:t>ş</w:t>
      </w:r>
      <w:r>
        <w:t>ir.</w:t>
      </w:r>
      <w:r>
        <w:t xml:space="preserve"> </w:t>
      </w:r>
      <w:r>
        <w:t>Kemilüminesans</w:t>
      </w:r>
      <w:r>
        <w:t xml:space="preserve"> </w:t>
      </w:r>
      <w:r>
        <w:t>ile</w:t>
      </w:r>
      <w:r>
        <w:t xml:space="preserve"> </w:t>
      </w:r>
      <w:r>
        <w:t>tan</w:t>
      </w:r>
      <w:r>
        <w:t>ı</w:t>
      </w:r>
      <w:r>
        <w:t>mlamada,</w:t>
      </w:r>
      <w:r>
        <w:t xml:space="preserve"> </w:t>
      </w:r>
      <w:r>
        <w:t>“cut</w:t>
      </w:r>
      <w:r>
        <w:t>‐</w:t>
      </w:r>
      <w:r>
        <w:t>off”</w:t>
      </w:r>
      <w:r>
        <w:t xml:space="preserve"> </w:t>
      </w:r>
      <w:r>
        <w:t>de</w:t>
      </w:r>
      <w:r>
        <w:t>ğ</w:t>
      </w:r>
      <w:r>
        <w:t>erleri</w:t>
      </w:r>
      <w:r>
        <w:t xml:space="preserve"> </w:t>
      </w:r>
      <w:r>
        <w:t>kullan</w:t>
      </w:r>
      <w:r>
        <w:t>ı</w:t>
      </w:r>
      <w:r>
        <w:t>l</w:t>
      </w:r>
      <w:r>
        <w:t>ı</w:t>
      </w:r>
      <w:r>
        <w:t>r</w:t>
      </w:r>
      <w:r>
        <w:rPr>
          <w:b/>
          <w:vertAlign w:val="superscript"/>
        </w:rPr>
        <w:t xml:space="preserve"> </w:t>
      </w:r>
      <w:r>
        <w:t>(6).</w:t>
      </w:r>
      <w:r>
        <w:t xml:space="preserve">  </w:t>
      </w:r>
    </w:p>
    <w:p w:rsidR="00336E03" w:rsidRDefault="0066375D">
      <w:pPr>
        <w:spacing w:after="7"/>
        <w:ind w:left="-15" w:right="0"/>
      </w:pPr>
      <w:r>
        <w:t>Sandviç</w:t>
      </w:r>
      <w:r>
        <w:t xml:space="preserve"> </w:t>
      </w:r>
      <w:r>
        <w:t>ELISA</w:t>
      </w:r>
      <w:r>
        <w:t xml:space="preserve"> </w:t>
      </w:r>
      <w:r>
        <w:t>yöntemi</w:t>
      </w:r>
      <w:r>
        <w:t xml:space="preserve"> </w:t>
      </w:r>
      <w:r>
        <w:t>ile</w:t>
      </w:r>
      <w:r>
        <w:t xml:space="preserve"> </w:t>
      </w:r>
      <w:r>
        <w:t>1</w:t>
      </w:r>
      <w:r>
        <w:t xml:space="preserve"> </w:t>
      </w:r>
      <w:r>
        <w:t>LD</w:t>
      </w:r>
      <w:r>
        <w:rPr>
          <w:sz w:val="11"/>
        </w:rPr>
        <w:t>50</w:t>
      </w:r>
      <w:r>
        <w:t xml:space="preserve"> </w:t>
      </w:r>
      <w:r>
        <w:t>(öldürücü</w:t>
      </w:r>
      <w:r>
        <w:t xml:space="preserve"> </w:t>
      </w:r>
      <w:r>
        <w:t>etkili</w:t>
      </w:r>
      <w:r>
        <w:t xml:space="preserve"> </w:t>
      </w:r>
      <w:r>
        <w:t>doz)</w:t>
      </w:r>
      <w:r>
        <w:t xml:space="preserve"> </w:t>
      </w:r>
      <w:r>
        <w:t>BSE</w:t>
      </w:r>
      <w:r>
        <w:t xml:space="preserve"> </w:t>
      </w:r>
      <w:r>
        <w:t>enfektivitesinden</w:t>
      </w:r>
      <w:r>
        <w:t xml:space="preserve"> </w:t>
      </w:r>
      <w:r>
        <w:t>daha</w:t>
      </w:r>
      <w:r>
        <w:t xml:space="preserve"> </w:t>
      </w:r>
      <w:r>
        <w:t>az</w:t>
      </w:r>
      <w:r>
        <w:t xml:space="preserve"> </w:t>
      </w:r>
      <w:r>
        <w:t>oranda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içeren</w:t>
      </w:r>
      <w:r>
        <w:t xml:space="preserve"> </w:t>
      </w:r>
      <w:r>
        <w:t>örneklerdeki</w:t>
      </w:r>
      <w:r>
        <w:t xml:space="preserve"> </w:t>
      </w:r>
      <w:r>
        <w:t>ve</w:t>
      </w:r>
      <w:r>
        <w:t xml:space="preserve"> </w:t>
      </w:r>
      <w:r>
        <w:t>klinik</w:t>
      </w:r>
      <w:r>
        <w:t xml:space="preserve"> </w:t>
      </w:r>
      <w:r>
        <w:t>semptom</w:t>
      </w:r>
      <w:r>
        <w:t xml:space="preserve"> </w:t>
      </w:r>
      <w:r>
        <w:t>ba</w:t>
      </w:r>
      <w:r>
        <w:t>ş</w:t>
      </w:r>
      <w:r>
        <w:t>lang</w:t>
      </w:r>
      <w:r>
        <w:t>ı</w:t>
      </w:r>
      <w:r>
        <w:t>c</w:t>
      </w:r>
      <w:r>
        <w:t>ı</w:t>
      </w:r>
      <w:r>
        <w:t>ndan</w:t>
      </w:r>
      <w:r>
        <w:t xml:space="preserve"> </w:t>
      </w:r>
      <w:r>
        <w:t>önce,</w:t>
      </w:r>
      <w:r>
        <w:t xml:space="preserve"> </w:t>
      </w:r>
      <w:r>
        <w:t>BSE’li</w:t>
      </w:r>
      <w:r>
        <w:t xml:space="preserve"> </w:t>
      </w:r>
      <w:r>
        <w:t>s</w:t>
      </w:r>
      <w:r>
        <w:t>ığı</w:t>
      </w:r>
      <w:r>
        <w:t>r</w:t>
      </w:r>
      <w:r>
        <w:t xml:space="preserve"> </w:t>
      </w:r>
      <w:r>
        <w:t>beyinlerindeki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varl</w:t>
      </w:r>
      <w:r>
        <w:t xml:space="preserve">ığı </w:t>
      </w:r>
      <w:r>
        <w:t>tespit</w:t>
      </w:r>
      <w:r>
        <w:t xml:space="preserve"> </w:t>
      </w:r>
      <w:r>
        <w:t>edilebilmektedir</w:t>
      </w:r>
      <w:r>
        <w:t xml:space="preserve"> </w:t>
      </w:r>
      <w:r>
        <w:t>(18).</w:t>
      </w:r>
      <w:r>
        <w:t xml:space="preserve"> </w:t>
      </w:r>
      <w:r>
        <w:t>ELISA</w:t>
      </w:r>
      <w:r>
        <w:t xml:space="preserve"> </w:t>
      </w:r>
      <w:r>
        <w:t>testleri,</w:t>
      </w:r>
      <w:r>
        <w:t xml:space="preserve"> </w:t>
      </w:r>
      <w:r>
        <w:t>yüksek</w:t>
      </w:r>
      <w:r>
        <w:t xml:space="preserve"> </w:t>
      </w:r>
      <w:r>
        <w:t>sensivite</w:t>
      </w:r>
      <w:r>
        <w:t xml:space="preserve"> </w:t>
      </w:r>
      <w:r>
        <w:t>ve</w:t>
      </w:r>
      <w:r>
        <w:t xml:space="preserve"> </w:t>
      </w:r>
      <w:r>
        <w:t>spesifitiye</w:t>
      </w:r>
      <w:r>
        <w:t xml:space="preserve"> </w:t>
      </w:r>
      <w:r>
        <w:t>sahip</w:t>
      </w:r>
      <w:r>
        <w:t xml:space="preserve"> </w:t>
      </w:r>
      <w:r>
        <w:t>olup</w:t>
      </w:r>
      <w:r>
        <w:t xml:space="preserve"> </w:t>
      </w:r>
      <w:r>
        <w:t>scrapie,</w:t>
      </w:r>
      <w:r>
        <w:t xml:space="preserve"> </w:t>
      </w:r>
      <w:r>
        <w:t>BSE</w:t>
      </w:r>
      <w:r>
        <w:t xml:space="preserve"> </w:t>
      </w:r>
      <w:r>
        <w:t>ve</w:t>
      </w:r>
      <w:r>
        <w:t xml:space="preserve"> </w:t>
      </w:r>
      <w:r>
        <w:t>CWD’in</w:t>
      </w:r>
      <w:r>
        <w:t xml:space="preserve"> </w:t>
      </w:r>
      <w:r>
        <w:t>sürveyans</w:t>
      </w:r>
      <w:r>
        <w:t xml:space="preserve"> </w:t>
      </w:r>
      <w:r>
        <w:t>programlar</w:t>
      </w:r>
      <w:r>
        <w:t>ı</w:t>
      </w:r>
      <w:r>
        <w:t>ndaki</w:t>
      </w:r>
      <w:r>
        <w:t xml:space="preserve"> </w:t>
      </w:r>
      <w:r>
        <w:t>çok</w:t>
      </w:r>
      <w:r>
        <w:t xml:space="preserve"> </w:t>
      </w:r>
      <w:r>
        <w:t>say</w:t>
      </w:r>
      <w:r>
        <w:t>ı</w:t>
      </w:r>
      <w:r>
        <w:t>daki</w:t>
      </w:r>
      <w:r>
        <w:t xml:space="preserve"> </w:t>
      </w:r>
      <w:r>
        <w:t>numunenin</w:t>
      </w:r>
      <w:r>
        <w:t xml:space="preserve"> </w:t>
      </w:r>
      <w:r>
        <w:t>taranmas</w:t>
      </w:r>
      <w:r>
        <w:t xml:space="preserve">ı </w:t>
      </w:r>
      <w:r>
        <w:t>için</w:t>
      </w:r>
      <w:r>
        <w:t xml:space="preserve"> </w:t>
      </w:r>
      <w:r>
        <w:t>kullan</w:t>
      </w:r>
      <w:r>
        <w:t>ı</w:t>
      </w:r>
      <w:r>
        <w:t>lmaktad</w:t>
      </w:r>
      <w:r>
        <w:t>ı</w:t>
      </w:r>
      <w:r>
        <w:t>r</w:t>
      </w:r>
      <w:r>
        <w:t xml:space="preserve"> </w:t>
      </w:r>
    </w:p>
    <w:p w:rsidR="00336E03" w:rsidRDefault="0066375D">
      <w:pPr>
        <w:spacing w:after="151"/>
        <w:ind w:left="-15" w:right="0" w:firstLine="0"/>
      </w:pPr>
      <w:r>
        <w:t>(12).</w:t>
      </w:r>
      <w:r>
        <w:t xml:space="preserve"> </w:t>
      </w:r>
    </w:p>
    <w:p w:rsidR="00336E03" w:rsidRDefault="0066375D">
      <w:pPr>
        <w:numPr>
          <w:ilvl w:val="0"/>
          <w:numId w:val="1"/>
        </w:numPr>
        <w:spacing w:after="102"/>
        <w:ind w:right="0"/>
      </w:pPr>
      <w:r>
        <w:t>İ</w:t>
      </w:r>
      <w:r>
        <w:t>mmunhistokimya</w:t>
      </w:r>
      <w:r>
        <w:t xml:space="preserve"> </w:t>
      </w:r>
      <w:r>
        <w:t>(IHC):</w:t>
      </w:r>
      <w:r>
        <w:t xml:space="preserve"> </w:t>
      </w:r>
      <w:r>
        <w:t>Amiloid</w:t>
      </w:r>
      <w:r>
        <w:t xml:space="preserve"> </w:t>
      </w:r>
      <w:r>
        <w:t>plak</w:t>
      </w:r>
      <w:r>
        <w:t xml:space="preserve"> </w:t>
      </w:r>
      <w:r>
        <w:t>birikimi,</w:t>
      </w:r>
      <w:r>
        <w:t xml:space="preserve"> </w:t>
      </w:r>
      <w:r>
        <w:t>astrogliosis</w:t>
      </w:r>
      <w:r>
        <w:t xml:space="preserve"> </w:t>
      </w:r>
      <w:r>
        <w:t>ve</w:t>
      </w:r>
      <w:r>
        <w:t xml:space="preserve"> </w:t>
      </w:r>
      <w:r>
        <w:t>nöral</w:t>
      </w:r>
      <w:r>
        <w:t xml:space="preserve"> </w:t>
      </w:r>
      <w:r>
        <w:t>hücrelerin</w:t>
      </w:r>
      <w:r>
        <w:t xml:space="preserve"> </w:t>
      </w:r>
      <w:r>
        <w:t>kaybolmas</w:t>
      </w:r>
      <w:r>
        <w:t xml:space="preserve">ı </w:t>
      </w:r>
      <w:r>
        <w:t>gibi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 xml:space="preserve">ı </w:t>
      </w:r>
      <w:r>
        <w:t>için</w:t>
      </w:r>
      <w:r>
        <w:t xml:space="preserve"> </w:t>
      </w:r>
      <w:r>
        <w:t>tipik</w:t>
      </w:r>
      <w:r>
        <w:t xml:space="preserve"> </w:t>
      </w:r>
      <w:r>
        <w:t>olan</w:t>
      </w:r>
      <w:r>
        <w:t xml:space="preserve"> </w:t>
      </w:r>
      <w:r>
        <w:t>özellikler,</w:t>
      </w:r>
      <w:r>
        <w:t xml:space="preserve"> </w:t>
      </w:r>
      <w:r>
        <w:t>beyin</w:t>
      </w:r>
      <w:r>
        <w:t xml:space="preserve"> </w:t>
      </w:r>
      <w:r>
        <w:t>kesitlerinin,</w:t>
      </w:r>
      <w:r>
        <w:t xml:space="preserve"> </w:t>
      </w:r>
      <w:r>
        <w:t>IHC</w:t>
      </w:r>
      <w:r>
        <w:t xml:space="preserve"> </w:t>
      </w:r>
      <w:r>
        <w:t>analizi</w:t>
      </w:r>
      <w:r>
        <w:t xml:space="preserve"> </w:t>
      </w:r>
      <w:r>
        <w:t>ile</w:t>
      </w:r>
      <w:r>
        <w:t xml:space="preserve"> </w:t>
      </w:r>
      <w:r>
        <w:t>tespit</w:t>
      </w:r>
      <w:r>
        <w:t xml:space="preserve"> </w:t>
      </w:r>
      <w:r>
        <w:t>edilebilmektedir</w:t>
      </w:r>
      <w:r>
        <w:t xml:space="preserve"> </w:t>
      </w:r>
      <w:r>
        <w:t>(17).</w:t>
      </w:r>
      <w:r>
        <w:t xml:space="preserve"> </w:t>
      </w:r>
      <w:r>
        <w:t>IHC,</w:t>
      </w:r>
      <w:r>
        <w:t xml:space="preserve"> </w:t>
      </w:r>
      <w:r>
        <w:t>formalin</w:t>
      </w:r>
      <w:r>
        <w:t xml:space="preserve"> </w:t>
      </w:r>
      <w:r>
        <w:t>ile</w:t>
      </w:r>
      <w:r>
        <w:t xml:space="preserve"> </w:t>
      </w:r>
      <w:r>
        <w:t>fiske</w:t>
      </w:r>
      <w:r>
        <w:t xml:space="preserve"> </w:t>
      </w:r>
      <w:r>
        <w:t>edilmi</w:t>
      </w:r>
      <w:r>
        <w:t>ş</w:t>
      </w:r>
      <w:r>
        <w:t>,</w:t>
      </w:r>
      <w:r>
        <w:t xml:space="preserve"> </w:t>
      </w:r>
      <w:r>
        <w:t>dondurulmu</w:t>
      </w:r>
      <w:r>
        <w:t xml:space="preserve">ş </w:t>
      </w:r>
      <w:r>
        <w:t>ve</w:t>
      </w:r>
      <w:r>
        <w:t xml:space="preserve"> </w:t>
      </w:r>
      <w:r>
        <w:t>parafine</w:t>
      </w:r>
      <w:r>
        <w:t xml:space="preserve"> </w:t>
      </w:r>
      <w:r>
        <w:t>gömülü</w:t>
      </w:r>
      <w:r>
        <w:t xml:space="preserve"> </w:t>
      </w:r>
      <w:r>
        <w:t>doku</w:t>
      </w:r>
      <w:r>
        <w:t xml:space="preserve"> </w:t>
      </w:r>
      <w:r>
        <w:t>örneklerindeki,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in</w:t>
      </w:r>
      <w:r>
        <w:t xml:space="preserve"> </w:t>
      </w:r>
      <w:r>
        <w:t>situ</w:t>
      </w:r>
      <w:r>
        <w:t xml:space="preserve"> </w:t>
      </w:r>
      <w:r>
        <w:t>belirlenmesine</w:t>
      </w:r>
      <w:r>
        <w:t xml:space="preserve"> </w:t>
      </w:r>
      <w:r>
        <w:t>ve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nda</w:t>
      </w:r>
      <w:r>
        <w:t xml:space="preserve"> </w:t>
      </w:r>
      <w:r>
        <w:t>olu</w:t>
      </w:r>
      <w:r>
        <w:t>ş</w:t>
      </w:r>
      <w:r>
        <w:t>an</w:t>
      </w:r>
      <w:r>
        <w:t xml:space="preserve"> </w:t>
      </w:r>
      <w:r>
        <w:t>amiloid</w:t>
      </w:r>
      <w:r>
        <w:t xml:space="preserve"> </w:t>
      </w:r>
      <w:r>
        <w:t>plaklar</w:t>
      </w:r>
      <w:r>
        <w:t>ı</w:t>
      </w:r>
      <w:r>
        <w:t>n,</w:t>
      </w:r>
      <w:r>
        <w:t xml:space="preserve"> </w:t>
      </w:r>
      <w:r>
        <w:t>Alzheimer</w:t>
      </w:r>
      <w:r>
        <w:t xml:space="preserve"> </w:t>
      </w:r>
      <w:r>
        <w:t>gibi</w:t>
      </w:r>
      <w:r>
        <w:t xml:space="preserve"> </w:t>
      </w:r>
      <w:r>
        <w:t>nörodejeneratif</w:t>
      </w:r>
      <w:r>
        <w:t xml:space="preserve"> </w:t>
      </w:r>
      <w:r>
        <w:t>hastal</w:t>
      </w:r>
      <w:r>
        <w:t>ı</w:t>
      </w:r>
      <w:r>
        <w:t>klarda</w:t>
      </w:r>
      <w:r>
        <w:t xml:space="preserve"> </w:t>
      </w:r>
      <w:r>
        <w:t>olu</w:t>
      </w:r>
      <w:r>
        <w:t>ş</w:t>
      </w:r>
      <w:r>
        <w:t>an</w:t>
      </w:r>
      <w:r>
        <w:t xml:space="preserve"> </w:t>
      </w:r>
      <w:r>
        <w:t>nöritik</w:t>
      </w:r>
      <w:r>
        <w:t xml:space="preserve"> </w:t>
      </w:r>
      <w:r>
        <w:t>plaklardan ayr</w:t>
      </w:r>
      <w:r>
        <w:t>ı</w:t>
      </w:r>
      <w:r>
        <w:t>m</w:t>
      </w:r>
      <w:r>
        <w:t>ı</w:t>
      </w:r>
      <w:r>
        <w:t>na,</w:t>
      </w:r>
      <w:r>
        <w:t xml:space="preserve"> </w:t>
      </w:r>
      <w:r>
        <w:t>imkân</w:t>
      </w:r>
      <w:r>
        <w:t xml:space="preserve"> </w:t>
      </w:r>
      <w:r>
        <w:t>sa</w:t>
      </w:r>
      <w:r>
        <w:t>ğ</w:t>
      </w:r>
      <w:r>
        <w:t>lamaktad</w:t>
      </w:r>
      <w:r>
        <w:t>ı</w:t>
      </w:r>
      <w:r>
        <w:t>r</w:t>
      </w:r>
      <w:r>
        <w:t xml:space="preserve"> </w:t>
      </w:r>
      <w:r>
        <w:t>(6,</w:t>
      </w:r>
      <w:r>
        <w:t xml:space="preserve"> </w:t>
      </w:r>
      <w:r>
        <w:t>20).</w:t>
      </w:r>
      <w:r>
        <w:t xml:space="preserve"> </w:t>
      </w:r>
      <w:r>
        <w:t>Beyindeki,</w:t>
      </w:r>
      <w:r>
        <w:t xml:space="preserve"> </w:t>
      </w:r>
      <w:r>
        <w:t>PrP</w:t>
      </w:r>
      <w:r>
        <w:t xml:space="preserve"> </w:t>
      </w:r>
      <w:r>
        <w:t>immunpozitif</w:t>
      </w:r>
      <w:r>
        <w:t xml:space="preserve"> </w:t>
      </w:r>
      <w:r>
        <w:t>amiloid</w:t>
      </w:r>
      <w:r>
        <w:t xml:space="preserve"> </w:t>
      </w:r>
      <w:r>
        <w:t>plaklar,</w:t>
      </w:r>
      <w:r>
        <w:t xml:space="preserve"> </w:t>
      </w:r>
      <w:r>
        <w:t>baz</w:t>
      </w:r>
      <w:r>
        <w:t xml:space="preserve">ı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 xml:space="preserve">ı </w:t>
      </w:r>
      <w:r>
        <w:t>için</w:t>
      </w:r>
      <w:r>
        <w:t xml:space="preserve"> </w:t>
      </w:r>
      <w:r>
        <w:t>son</w:t>
      </w:r>
      <w:r>
        <w:t xml:space="preserve"> </w:t>
      </w:r>
      <w:r>
        <w:t>derece</w:t>
      </w:r>
      <w:r>
        <w:t xml:space="preserve"> </w:t>
      </w:r>
      <w:r>
        <w:t>spesifik</w:t>
      </w:r>
      <w:r>
        <w:t xml:space="preserve"> </w:t>
      </w:r>
      <w:r>
        <w:t>bir</w:t>
      </w:r>
      <w:r>
        <w:t xml:space="preserve"> </w:t>
      </w:r>
      <w:r>
        <w:t>tan</w:t>
      </w:r>
      <w:r>
        <w:t xml:space="preserve">ı </w:t>
      </w:r>
      <w:r>
        <w:t>özelli</w:t>
      </w:r>
      <w:r>
        <w:t>ğ</w:t>
      </w:r>
      <w:r>
        <w:t>idir.</w:t>
      </w:r>
      <w:r>
        <w:t xml:space="preserve"> </w:t>
      </w:r>
      <w:r>
        <w:t>Bütün</w:t>
      </w:r>
      <w:r>
        <w:t xml:space="preserve"> </w:t>
      </w:r>
      <w:r>
        <w:t>GerstmannSträussler</w:t>
      </w:r>
      <w:r>
        <w:t>‐</w:t>
      </w:r>
      <w:r>
        <w:t>Scheinker</w:t>
      </w:r>
      <w:r>
        <w:t xml:space="preserve"> </w:t>
      </w:r>
      <w:r>
        <w:t>hastalar</w:t>
      </w:r>
      <w:r>
        <w:t>ı</w:t>
      </w:r>
      <w:r>
        <w:t>nda</w:t>
      </w:r>
      <w:r>
        <w:t xml:space="preserve"> </w:t>
      </w:r>
      <w:r>
        <w:t>ve</w:t>
      </w:r>
      <w:r>
        <w:t xml:space="preserve"> </w:t>
      </w:r>
      <w:r>
        <w:t>baz</w:t>
      </w:r>
      <w:r>
        <w:t xml:space="preserve">ı </w:t>
      </w:r>
      <w:r>
        <w:t>CJD</w:t>
      </w:r>
      <w:r>
        <w:t xml:space="preserve"> </w:t>
      </w:r>
      <w:r>
        <w:t>hastalar</w:t>
      </w:r>
      <w:r>
        <w:t>ı</w:t>
      </w:r>
      <w:r>
        <w:t>nda,</w:t>
      </w:r>
      <w:r>
        <w:t xml:space="preserve"> </w:t>
      </w:r>
      <w:r>
        <w:t>PrP</w:t>
      </w:r>
      <w:r>
        <w:t xml:space="preserve"> </w:t>
      </w:r>
      <w:r>
        <w:t>immunpozitif</w:t>
      </w:r>
      <w:r>
        <w:t xml:space="preserve"> </w:t>
      </w:r>
      <w:r>
        <w:t>amiloid</w:t>
      </w:r>
      <w:r>
        <w:t xml:space="preserve"> </w:t>
      </w:r>
      <w:r>
        <w:t>plaklar</w:t>
      </w:r>
      <w:r>
        <w:t xml:space="preserve"> </w:t>
      </w:r>
      <w:r>
        <w:t>bulunmaktad</w:t>
      </w:r>
      <w:r>
        <w:t>ı</w:t>
      </w:r>
      <w:r>
        <w:t>r.</w:t>
      </w:r>
      <w:r>
        <w:t xml:space="preserve">  </w:t>
      </w:r>
      <w:r>
        <w:t>vCJD’de</w:t>
      </w:r>
      <w:r>
        <w:t xml:space="preserve"> </w:t>
      </w:r>
      <w:r>
        <w:t>spongiform</w:t>
      </w:r>
      <w:r>
        <w:t xml:space="preserve"> </w:t>
      </w:r>
      <w:r>
        <w:t>vakuoller</w:t>
      </w:r>
      <w:r>
        <w:t xml:space="preserve"> </w:t>
      </w:r>
      <w:r>
        <w:t>ile</w:t>
      </w:r>
      <w:r>
        <w:t xml:space="preserve"> </w:t>
      </w:r>
      <w:r>
        <w:t>çevrelenmi</w:t>
      </w:r>
      <w:r>
        <w:t xml:space="preserve">ş </w:t>
      </w:r>
      <w:r>
        <w:t>florid</w:t>
      </w:r>
      <w:r>
        <w:t xml:space="preserve"> </w:t>
      </w:r>
      <w:r>
        <w:t>plaklar,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insan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nda</w:t>
      </w:r>
      <w:r>
        <w:t xml:space="preserve"> </w:t>
      </w:r>
      <w:r>
        <w:t>bulunmamaktad</w:t>
      </w:r>
      <w:r>
        <w:t>ı</w:t>
      </w:r>
      <w:r>
        <w:t>r.</w:t>
      </w:r>
      <w:r>
        <w:t xml:space="preserve"> </w:t>
      </w:r>
      <w:r>
        <w:t>Bu</w:t>
      </w:r>
      <w:r>
        <w:t xml:space="preserve"> </w:t>
      </w:r>
      <w:r>
        <w:t>plak</w:t>
      </w:r>
      <w:r>
        <w:t>lar,</w:t>
      </w:r>
      <w:r>
        <w:t xml:space="preserve">  </w:t>
      </w:r>
      <w:r>
        <w:t>vCJD’i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ndan</w:t>
      </w:r>
      <w:r>
        <w:t xml:space="preserve"> </w:t>
      </w:r>
      <w:r>
        <w:t>ay</w:t>
      </w:r>
      <w:r>
        <w:t>ı</w:t>
      </w:r>
      <w:r>
        <w:t>ran</w:t>
      </w:r>
      <w:r>
        <w:t xml:space="preserve"> </w:t>
      </w:r>
      <w:r>
        <w:t>bir</w:t>
      </w:r>
      <w:r>
        <w:t xml:space="preserve"> </w:t>
      </w:r>
      <w:r>
        <w:t>patogenezdir.</w:t>
      </w:r>
      <w:r>
        <w:t xml:space="preserve"> </w:t>
      </w:r>
      <w:r>
        <w:t>Benzer</w:t>
      </w:r>
      <w:r>
        <w:t xml:space="preserve"> </w:t>
      </w:r>
      <w:r>
        <w:t>florid</w:t>
      </w:r>
      <w:r>
        <w:t xml:space="preserve"> </w:t>
      </w:r>
      <w:r>
        <w:t>plaklar</w:t>
      </w:r>
      <w:r>
        <w:t>ı</w:t>
      </w:r>
      <w:r>
        <w:t>n,</w:t>
      </w:r>
      <w:r>
        <w:t xml:space="preserve"> </w:t>
      </w:r>
      <w:r>
        <w:t>BSE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maymunlarda</w:t>
      </w:r>
      <w:r>
        <w:t xml:space="preserve"> </w:t>
      </w:r>
      <w:r>
        <w:t>bulunmas</w:t>
      </w:r>
      <w:r>
        <w:t>ı</w:t>
      </w:r>
      <w:r>
        <w:t>,</w:t>
      </w:r>
      <w:r>
        <w:t xml:space="preserve"> </w:t>
      </w:r>
      <w:r>
        <w:t>vCJD</w:t>
      </w:r>
      <w:r>
        <w:t xml:space="preserve"> </w:t>
      </w:r>
      <w:r>
        <w:t>ve</w:t>
      </w:r>
      <w:r>
        <w:t xml:space="preserve"> </w:t>
      </w:r>
      <w:r>
        <w:t>BSE’e</w:t>
      </w:r>
      <w:r>
        <w:t xml:space="preserve"> </w:t>
      </w:r>
      <w:r>
        <w:t>ayn</w:t>
      </w:r>
      <w:r>
        <w:t xml:space="preserve">ı </w:t>
      </w:r>
      <w:r>
        <w:t>prion</w:t>
      </w:r>
      <w:r>
        <w:t xml:space="preserve"> </w:t>
      </w:r>
      <w:r>
        <w:t>türünün</w:t>
      </w:r>
      <w:r>
        <w:t xml:space="preserve"> </w:t>
      </w:r>
      <w:r>
        <w:t>neden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hipotezinin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kmas</w:t>
      </w:r>
      <w:r>
        <w:t>ı</w:t>
      </w:r>
      <w:r>
        <w:t>na</w:t>
      </w:r>
      <w:r>
        <w:t xml:space="preserve"> </w:t>
      </w:r>
      <w:r>
        <w:t>neden</w:t>
      </w:r>
      <w:r>
        <w:t xml:space="preserve"> </w:t>
      </w:r>
      <w:r>
        <w:t>olmu</w:t>
      </w:r>
      <w:r>
        <w:t>ş</w:t>
      </w:r>
      <w:r>
        <w:t>tur</w:t>
      </w:r>
      <w:r>
        <w:t xml:space="preserve"> </w:t>
      </w:r>
      <w:r>
        <w:t>(6).</w:t>
      </w:r>
      <w:r>
        <w:t xml:space="preserve">  </w:t>
      </w:r>
    </w:p>
    <w:p w:rsidR="00336E03" w:rsidRDefault="0066375D">
      <w:pPr>
        <w:ind w:left="-15" w:right="0"/>
      </w:pPr>
      <w:r>
        <w:t>IHC,</w:t>
      </w:r>
      <w:r>
        <w:t xml:space="preserve"> </w:t>
      </w:r>
      <w:r>
        <w:t>sadece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varl</w:t>
      </w:r>
      <w:r>
        <w:t>ığ</w:t>
      </w:r>
      <w:r>
        <w:t>ı</w:t>
      </w:r>
      <w:r>
        <w:t>n</w:t>
      </w:r>
      <w:r>
        <w:t xml:space="preserve">ı </w:t>
      </w:r>
      <w:r>
        <w:t>tespit</w:t>
      </w:r>
      <w:r>
        <w:t xml:space="preserve"> </w:t>
      </w:r>
      <w:r>
        <w:t>etmez.</w:t>
      </w:r>
      <w:r>
        <w:t xml:space="preserve"> </w:t>
      </w:r>
      <w:r>
        <w:t>Ayn</w:t>
      </w:r>
      <w:r>
        <w:t xml:space="preserve">ı </w:t>
      </w:r>
      <w:r>
        <w:t>zamanda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beyin</w:t>
      </w:r>
      <w:r>
        <w:t xml:space="preserve"> </w:t>
      </w:r>
      <w:r>
        <w:t>ve</w:t>
      </w:r>
      <w:r>
        <w:t xml:space="preserve"> </w:t>
      </w:r>
      <w:r>
        <w:t>lenfoid</w:t>
      </w:r>
      <w:r>
        <w:t xml:space="preserve"> </w:t>
      </w:r>
      <w:r>
        <w:t>dokulardaki</w:t>
      </w:r>
      <w:r>
        <w:t xml:space="preserve"> </w:t>
      </w:r>
      <w:r>
        <w:t>da</w:t>
      </w:r>
      <w:r>
        <w:t>ğı</w:t>
      </w:r>
      <w:r>
        <w:t>l</w:t>
      </w:r>
      <w:r>
        <w:t>ı</w:t>
      </w:r>
      <w:r>
        <w:t>m</w:t>
      </w:r>
      <w:r>
        <w:t>ı</w:t>
      </w:r>
      <w:r>
        <w:t>n</w:t>
      </w:r>
      <w:r>
        <w:t xml:space="preserve">ı </w:t>
      </w:r>
      <w:r>
        <w:t>da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kar</w:t>
      </w:r>
      <w:r>
        <w:t>ı</w:t>
      </w:r>
      <w:r>
        <w:t>r.</w:t>
      </w:r>
      <w:r>
        <w:t xml:space="preserve"> </w:t>
      </w:r>
      <w:r>
        <w:t>Astrositik</w:t>
      </w:r>
      <w:r>
        <w:t xml:space="preserve"> </w:t>
      </w:r>
      <w:r>
        <w:t>marker</w:t>
      </w:r>
      <w:r>
        <w:t xml:space="preserve"> </w:t>
      </w:r>
      <w:r>
        <w:t>protein</w:t>
      </w:r>
      <w:r>
        <w:t xml:space="preserve"> </w:t>
      </w:r>
      <w:r>
        <w:t>olan</w:t>
      </w:r>
      <w:r>
        <w:t xml:space="preserve"> </w:t>
      </w:r>
      <w:r>
        <w:t>Glial</w:t>
      </w:r>
      <w:r>
        <w:t xml:space="preserve"> </w:t>
      </w:r>
      <w:r>
        <w:t>Fibriller</w:t>
      </w:r>
      <w:r>
        <w:t xml:space="preserve"> </w:t>
      </w:r>
      <w:r>
        <w:t>Asidik</w:t>
      </w:r>
      <w:r>
        <w:t xml:space="preserve"> </w:t>
      </w:r>
      <w:r>
        <w:t>Proteine</w:t>
      </w:r>
      <w:r>
        <w:t xml:space="preserve"> </w:t>
      </w:r>
      <w:r>
        <w:t>(GFAP),</w:t>
      </w:r>
      <w:r>
        <w:t xml:space="preserve"> </w:t>
      </w:r>
      <w:r>
        <w:t>kar</w:t>
      </w:r>
      <w:r>
        <w:t xml:space="preserve">şı </w:t>
      </w:r>
      <w:r>
        <w:t>antikorlar</w:t>
      </w:r>
      <w:r>
        <w:t xml:space="preserve"> </w:t>
      </w:r>
      <w:r>
        <w:t>kullanarak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immunhistokimyasal</w:t>
      </w:r>
      <w:r>
        <w:t xml:space="preserve"> </w:t>
      </w:r>
      <w:r>
        <w:t>boyama</w:t>
      </w:r>
      <w:r>
        <w:t xml:space="preserve"> </w:t>
      </w:r>
      <w:r>
        <w:t>ile</w:t>
      </w:r>
      <w:r>
        <w:t xml:space="preserve"> </w:t>
      </w:r>
      <w:r>
        <w:t>astrositik</w:t>
      </w:r>
      <w:r>
        <w:t xml:space="preserve"> </w:t>
      </w:r>
      <w:r>
        <w:t>glikozun,</w:t>
      </w:r>
      <w:r>
        <w:t xml:space="preserve"> </w:t>
      </w:r>
      <w:r>
        <w:t>beyin</w:t>
      </w:r>
      <w:r>
        <w:t xml:space="preserve"> </w:t>
      </w:r>
      <w:r>
        <w:t>dokusundaki</w:t>
      </w:r>
      <w:r>
        <w:t xml:space="preserve"> </w:t>
      </w:r>
      <w:r>
        <w:t>derecesi</w:t>
      </w:r>
      <w:r>
        <w:t xml:space="preserve"> </w:t>
      </w:r>
      <w:r>
        <w:t>belirlenebilmektedir.</w:t>
      </w:r>
      <w:r>
        <w:t xml:space="preserve"> </w:t>
      </w:r>
      <w:r>
        <w:t>Baz</w:t>
      </w:r>
      <w:r>
        <w:t xml:space="preserve">ı </w:t>
      </w:r>
      <w:r>
        <w:t>prion</w:t>
      </w:r>
      <w:r>
        <w:t xml:space="preserve"> </w:t>
      </w:r>
      <w:r>
        <w:t>türlerinin</w:t>
      </w:r>
      <w:r>
        <w:t xml:space="preserve"> </w:t>
      </w:r>
      <w:r>
        <w:t>(vCJD,</w:t>
      </w:r>
      <w:r>
        <w:t xml:space="preserve"> </w:t>
      </w:r>
      <w:r>
        <w:t>scrapie</w:t>
      </w:r>
      <w:r>
        <w:t xml:space="preserve"> </w:t>
      </w:r>
      <w:r>
        <w:t>ve</w:t>
      </w:r>
      <w:r>
        <w:t xml:space="preserve"> </w:t>
      </w:r>
      <w:r>
        <w:t>CWD),</w:t>
      </w:r>
      <w:r>
        <w:t xml:space="preserve"> </w:t>
      </w:r>
      <w:r>
        <w:t>yo</w:t>
      </w:r>
      <w:r>
        <w:t>ğ</w:t>
      </w:r>
      <w:r>
        <w:t>un</w:t>
      </w:r>
      <w:r>
        <w:t xml:space="preserve"> </w:t>
      </w:r>
      <w:r>
        <w:t>lenfotropizme</w:t>
      </w:r>
      <w:r>
        <w:t xml:space="preserve"> </w:t>
      </w:r>
      <w:r>
        <w:t>sahip</w:t>
      </w:r>
      <w:r>
        <w:t xml:space="preserve"> </w:t>
      </w:r>
      <w:r>
        <w:t>olmas</w:t>
      </w:r>
      <w:r>
        <w:t xml:space="preserve">ı </w:t>
      </w:r>
      <w:r>
        <w:t>nedeniyle,</w:t>
      </w:r>
      <w:r>
        <w:t xml:space="preserve"> </w:t>
      </w:r>
      <w:r>
        <w:t>immunhistokimyan</w:t>
      </w:r>
      <w:r>
        <w:t>ı</w:t>
      </w:r>
      <w:r>
        <w:t>n</w:t>
      </w:r>
      <w:r>
        <w:t xml:space="preserve"> </w:t>
      </w:r>
      <w:r>
        <w:t>TSE’lerin</w:t>
      </w:r>
      <w:r>
        <w:t xml:space="preserve"> </w:t>
      </w:r>
      <w:r>
        <w:t>preklinik</w:t>
      </w:r>
      <w:r>
        <w:t xml:space="preserve"> </w:t>
      </w:r>
      <w:r>
        <w:t>tan</w:t>
      </w:r>
      <w:r>
        <w:t>ı</w:t>
      </w:r>
      <w:r>
        <w:t>s</w:t>
      </w:r>
      <w:r>
        <w:t>ı</w:t>
      </w:r>
      <w:r>
        <w:t>nda</w:t>
      </w:r>
      <w:r>
        <w:t xml:space="preserve"> </w:t>
      </w:r>
      <w:r>
        <w:t>kullan</w:t>
      </w:r>
      <w:r>
        <w:t>ı</w:t>
      </w:r>
      <w:r>
        <w:t>lmas</w:t>
      </w:r>
      <w:r>
        <w:t xml:space="preserve">ı </w:t>
      </w:r>
      <w:r>
        <w:t>önerilmektedir.</w:t>
      </w:r>
      <w:r>
        <w:t xml:space="preserve"> </w:t>
      </w:r>
      <w:r>
        <w:t>Yak</w:t>
      </w:r>
      <w:r>
        <w:t>ı</w:t>
      </w:r>
      <w:r>
        <w:t>n</w:t>
      </w:r>
      <w:r>
        <w:t xml:space="preserve"> </w:t>
      </w:r>
      <w:r>
        <w:t>geçmi</w:t>
      </w:r>
      <w:r>
        <w:t>ş</w:t>
      </w:r>
      <w:r>
        <w:t>te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bir</w:t>
      </w:r>
      <w:r>
        <w:t xml:space="preserve"> </w:t>
      </w:r>
      <w:r>
        <w:t>çal</w:t>
      </w:r>
      <w:r>
        <w:t>ış</w:t>
      </w:r>
      <w:r>
        <w:t>mada,</w:t>
      </w:r>
      <w:r>
        <w:t xml:space="preserve"> </w:t>
      </w:r>
      <w:r>
        <w:t>IHC</w:t>
      </w:r>
      <w:r>
        <w:t xml:space="preserve"> </w:t>
      </w:r>
      <w:r>
        <w:t>ile</w:t>
      </w:r>
      <w:r>
        <w:t xml:space="preserve"> </w:t>
      </w:r>
      <w:r>
        <w:t>oral</w:t>
      </w:r>
      <w:r>
        <w:t xml:space="preserve"> </w:t>
      </w:r>
      <w:r>
        <w:t>olarak</w:t>
      </w:r>
      <w:r>
        <w:t xml:space="preserve"> </w:t>
      </w:r>
      <w:r>
        <w:t>CWD</w:t>
      </w:r>
      <w:r>
        <w:t xml:space="preserve"> </w:t>
      </w:r>
      <w:r>
        <w:t>prionlar</w:t>
      </w:r>
      <w:r>
        <w:t>ı</w:t>
      </w:r>
      <w:r>
        <w:t>na</w:t>
      </w:r>
      <w:r>
        <w:t xml:space="preserve"> </w:t>
      </w:r>
      <w:r>
        <w:t>maruz</w:t>
      </w:r>
      <w:r>
        <w:t xml:space="preserve"> </w:t>
      </w:r>
      <w:r>
        <w:t>kalan</w:t>
      </w:r>
      <w:r>
        <w:t xml:space="preserve"> </w:t>
      </w:r>
      <w:r>
        <w:t>bir</w:t>
      </w:r>
      <w:r>
        <w:t xml:space="preserve"> </w:t>
      </w:r>
      <w:r>
        <w:t>geyi</w:t>
      </w:r>
      <w:r>
        <w:t>ğ</w:t>
      </w:r>
      <w:r>
        <w:t>in,</w:t>
      </w:r>
      <w:r>
        <w:t xml:space="preserve">  </w:t>
      </w:r>
      <w:r>
        <w:t>lenfoid</w:t>
      </w:r>
      <w:r>
        <w:t xml:space="preserve"> </w:t>
      </w:r>
      <w:r>
        <w:t>dokular</w:t>
      </w:r>
      <w:r>
        <w:t>ı</w:t>
      </w:r>
      <w:r>
        <w:t>nda,</w:t>
      </w:r>
      <w:r>
        <w:t xml:space="preserve"> </w:t>
      </w:r>
      <w:r>
        <w:t>42</w:t>
      </w:r>
      <w:r>
        <w:t xml:space="preserve"> </w:t>
      </w:r>
      <w:r>
        <w:t>gün</w:t>
      </w:r>
      <w:r>
        <w:t xml:space="preserve"> </w:t>
      </w:r>
      <w:r>
        <w:t>sonra</w:t>
      </w:r>
      <w:r>
        <w:t xml:space="preserve"> </w:t>
      </w:r>
      <w:r>
        <w:t>patolojik</w:t>
      </w:r>
      <w:r>
        <w:t xml:space="preserve"> </w:t>
      </w:r>
      <w:r>
        <w:t>PrP</w:t>
      </w:r>
      <w:r>
        <w:t xml:space="preserve"> </w:t>
      </w:r>
      <w:r>
        <w:t>proteini</w:t>
      </w:r>
      <w:r>
        <w:t xml:space="preserve"> </w:t>
      </w:r>
      <w:r>
        <w:t>saptanm</w:t>
      </w:r>
      <w:r>
        <w:t>ış</w:t>
      </w:r>
      <w:r>
        <w:t>t</w:t>
      </w:r>
      <w:r>
        <w:t>ı</w:t>
      </w:r>
      <w:r>
        <w:t>r.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bir</w:t>
      </w:r>
      <w:r>
        <w:t xml:space="preserve"> </w:t>
      </w:r>
      <w:r>
        <w:t>çal</w:t>
      </w:r>
      <w:r>
        <w:t>ış</w:t>
      </w:r>
      <w:r>
        <w:t>mada</w:t>
      </w:r>
      <w:r>
        <w:t xml:space="preserve"> </w:t>
      </w:r>
      <w:r>
        <w:t>bir</w:t>
      </w:r>
      <w:r>
        <w:t xml:space="preserve"> </w:t>
      </w:r>
      <w:r>
        <w:t>s</w:t>
      </w:r>
      <w:r>
        <w:t>ığı</w:t>
      </w:r>
      <w:r>
        <w:t>r,</w:t>
      </w:r>
      <w:r>
        <w:t xml:space="preserve"> </w:t>
      </w:r>
      <w:r>
        <w:t>100</w:t>
      </w:r>
      <w:r>
        <w:t xml:space="preserve"> </w:t>
      </w:r>
      <w:r>
        <w:t>gr</w:t>
      </w:r>
      <w:r>
        <w:t xml:space="preserve"> </w:t>
      </w:r>
      <w:r>
        <w:t>BSE’li</w:t>
      </w:r>
      <w:r>
        <w:t xml:space="preserve"> </w:t>
      </w:r>
      <w:r>
        <w:t>beyin</w:t>
      </w:r>
      <w:r>
        <w:t xml:space="preserve"> </w:t>
      </w:r>
      <w:r>
        <w:t>ile</w:t>
      </w:r>
      <w:r>
        <w:t xml:space="preserve"> </w:t>
      </w:r>
      <w:r>
        <w:t>oral</w:t>
      </w:r>
      <w:r>
        <w:t xml:space="preserve"> </w:t>
      </w:r>
      <w:r>
        <w:t>olarak</w:t>
      </w:r>
      <w:r>
        <w:t xml:space="preserve"> </w:t>
      </w:r>
      <w:r>
        <w:t>enfekte</w:t>
      </w:r>
      <w:r>
        <w:t xml:space="preserve"> </w:t>
      </w:r>
      <w:r>
        <w:t>edilmi</w:t>
      </w:r>
      <w:r>
        <w:t xml:space="preserve">ş </w:t>
      </w:r>
      <w:r>
        <w:t>ve</w:t>
      </w:r>
      <w:r>
        <w:t xml:space="preserve"> </w:t>
      </w:r>
      <w:r>
        <w:t>farkl</w:t>
      </w:r>
      <w:r>
        <w:t xml:space="preserve">ı </w:t>
      </w:r>
      <w:r>
        <w:t>zamanlarda</w:t>
      </w:r>
      <w:r>
        <w:t xml:space="preserve"> </w:t>
      </w:r>
      <w:r>
        <w:t>analizler</w:t>
      </w:r>
      <w:r>
        <w:t xml:space="preserve"> </w:t>
      </w:r>
      <w:r>
        <w:t>yap</w:t>
      </w:r>
      <w:r>
        <w:t>ı</w:t>
      </w:r>
      <w:r>
        <w:t>lm</w:t>
      </w:r>
      <w:r>
        <w:t>ış</w:t>
      </w:r>
      <w:r>
        <w:t>t</w:t>
      </w:r>
      <w:r>
        <w:t>ı</w:t>
      </w:r>
      <w:r>
        <w:t>r.</w:t>
      </w:r>
      <w:r>
        <w:t xml:space="preserve"> </w:t>
      </w:r>
      <w:r>
        <w:t>Klinik</w:t>
      </w:r>
      <w:r>
        <w:t xml:space="preserve"> </w:t>
      </w:r>
      <w:r>
        <w:t>olarak</w:t>
      </w:r>
      <w:r>
        <w:t xml:space="preserve"> </w:t>
      </w:r>
      <w:r>
        <w:t>belirtilerin</w:t>
      </w:r>
      <w:r>
        <w:t xml:space="preserve"> </w:t>
      </w:r>
      <w:r>
        <w:t>görülmesinden</w:t>
      </w:r>
      <w:r>
        <w:t xml:space="preserve"> </w:t>
      </w:r>
      <w:r>
        <w:t>çok</w:t>
      </w:r>
      <w:r>
        <w:t xml:space="preserve"> </w:t>
      </w:r>
      <w:r>
        <w:t>k</w:t>
      </w:r>
      <w:r>
        <w:t>ı</w:t>
      </w:r>
      <w:r>
        <w:t>sa</w:t>
      </w:r>
      <w:r>
        <w:t xml:space="preserve"> </w:t>
      </w:r>
      <w:r>
        <w:t>bir</w:t>
      </w:r>
      <w:r>
        <w:t xml:space="preserve"> </w:t>
      </w:r>
      <w:r>
        <w:t>süre</w:t>
      </w:r>
      <w:r>
        <w:t xml:space="preserve"> </w:t>
      </w:r>
      <w:r>
        <w:t>önce</w:t>
      </w:r>
      <w:r>
        <w:t xml:space="preserve"> </w:t>
      </w:r>
      <w:r>
        <w:t>histolojik</w:t>
      </w:r>
      <w:r>
        <w:t xml:space="preserve"> </w:t>
      </w:r>
      <w:r>
        <w:t>olarak</w:t>
      </w:r>
      <w:r>
        <w:t xml:space="preserve"> </w:t>
      </w:r>
      <w:r>
        <w:t>pozitif</w:t>
      </w:r>
      <w:r>
        <w:t xml:space="preserve"> </w:t>
      </w:r>
      <w:r>
        <w:t>sonuç</w:t>
      </w:r>
      <w:r>
        <w:t xml:space="preserve"> </w:t>
      </w:r>
      <w:r>
        <w:t>elde</w:t>
      </w:r>
      <w:r>
        <w:t xml:space="preserve"> </w:t>
      </w:r>
      <w:r>
        <w:t>edilmi</w:t>
      </w:r>
      <w:r>
        <w:t xml:space="preserve">ş </w:t>
      </w:r>
      <w:r>
        <w:t>iken,</w:t>
      </w:r>
      <w:r>
        <w:t xml:space="preserve"> </w:t>
      </w:r>
      <w:r>
        <w:t>immunhistokimyasal</w:t>
      </w:r>
      <w:r>
        <w:t xml:space="preserve"> </w:t>
      </w:r>
      <w:r>
        <w:t>teknikler</w:t>
      </w:r>
      <w:r>
        <w:t xml:space="preserve"> </w:t>
      </w:r>
      <w:r>
        <w:t>ile</w:t>
      </w:r>
      <w:r>
        <w:t xml:space="preserve"> </w:t>
      </w:r>
      <w:r>
        <w:t>6</w:t>
      </w:r>
      <w:r>
        <w:t xml:space="preserve"> </w:t>
      </w:r>
      <w:r>
        <w:t>ay</w:t>
      </w:r>
      <w:r>
        <w:t xml:space="preserve"> </w:t>
      </w:r>
      <w:r>
        <w:t>önceden,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birikimi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“Bioassay”:</w:t>
      </w:r>
      <w:r>
        <w:t xml:space="preserve"> </w:t>
      </w:r>
      <w:r>
        <w:t>Deneysel</w:t>
      </w:r>
      <w:r>
        <w:t xml:space="preserve"> </w:t>
      </w:r>
      <w:r>
        <w:t>olarak</w:t>
      </w:r>
      <w:r>
        <w:t xml:space="preserve"> </w:t>
      </w:r>
      <w:r>
        <w:t>hayvanlar</w:t>
      </w:r>
      <w:r>
        <w:t>ı</w:t>
      </w:r>
      <w:r>
        <w:t>n</w:t>
      </w:r>
      <w:r>
        <w:t xml:space="preserve"> </w:t>
      </w:r>
      <w:r>
        <w:t>enfekte</w:t>
      </w:r>
      <w:r>
        <w:t xml:space="preserve"> </w:t>
      </w:r>
      <w:r>
        <w:t>edilerek,</w:t>
      </w:r>
      <w:r>
        <w:t xml:space="preserve"> </w:t>
      </w:r>
      <w:r>
        <w:t>diagnostik</w:t>
      </w:r>
      <w:r>
        <w:t xml:space="preserve"> </w:t>
      </w:r>
      <w:r>
        <w:t>ve</w:t>
      </w:r>
      <w:r>
        <w:t xml:space="preserve"> </w:t>
      </w:r>
      <w:r>
        <w:t>ara</w:t>
      </w:r>
      <w:r>
        <w:t>ş</w:t>
      </w:r>
      <w:r>
        <w:t>t</w:t>
      </w:r>
      <w:r>
        <w:t>ı</w:t>
      </w:r>
      <w:r>
        <w:t>rma</w:t>
      </w:r>
      <w:r>
        <w:t xml:space="preserve"> </w:t>
      </w:r>
      <w:r>
        <w:t>uygulamalar</w:t>
      </w:r>
      <w:r>
        <w:t xml:space="preserve">ı </w:t>
      </w:r>
      <w:r>
        <w:t>ile</w:t>
      </w:r>
      <w:r>
        <w:t xml:space="preserve"> </w:t>
      </w:r>
      <w:r>
        <w:t>prion</w:t>
      </w:r>
      <w:r>
        <w:t xml:space="preserve"> </w:t>
      </w:r>
      <w:r>
        <w:t>türünün</w:t>
      </w:r>
      <w:r>
        <w:t xml:space="preserve"> </w:t>
      </w:r>
      <w:r>
        <w:t>tan</w:t>
      </w:r>
      <w:r>
        <w:t>ı</w:t>
      </w:r>
      <w:r>
        <w:t>mlanmas</w:t>
      </w:r>
      <w:r>
        <w:t>ı</w:t>
      </w:r>
      <w:r>
        <w:t>n</w:t>
      </w:r>
      <w:r>
        <w:t xml:space="preserve">ı </w:t>
      </w:r>
      <w:r>
        <w:t>amaçlayan</w:t>
      </w:r>
      <w:r>
        <w:t xml:space="preserve"> </w:t>
      </w:r>
      <w:r>
        <w:t>bir</w:t>
      </w:r>
      <w:r>
        <w:t xml:space="preserve"> </w:t>
      </w:r>
      <w:r>
        <w:t>metottur.</w:t>
      </w:r>
      <w:r>
        <w:t xml:space="preserve"> </w:t>
      </w:r>
      <w:r>
        <w:t>Bu</w:t>
      </w:r>
      <w:r>
        <w:t xml:space="preserve"> </w:t>
      </w:r>
      <w:r>
        <w:t>metot</w:t>
      </w:r>
      <w:r>
        <w:t xml:space="preserve"> </w:t>
      </w:r>
      <w:r>
        <w:t>ile</w:t>
      </w:r>
      <w:r>
        <w:t xml:space="preserve"> </w:t>
      </w:r>
      <w:r>
        <w:t>dokulardaki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enfektivitesi</w:t>
      </w:r>
      <w:r>
        <w:t xml:space="preserve"> </w:t>
      </w:r>
      <w:r>
        <w:t>hakk</w:t>
      </w:r>
      <w:r>
        <w:t>ı</w:t>
      </w:r>
      <w:r>
        <w:t>nda</w:t>
      </w:r>
      <w:r>
        <w:t xml:space="preserve"> </w:t>
      </w:r>
      <w:r>
        <w:t>önemli</w:t>
      </w:r>
      <w:r>
        <w:t xml:space="preserve"> </w:t>
      </w:r>
      <w:r>
        <w:t>bilgiler</w:t>
      </w:r>
      <w:r>
        <w:t xml:space="preserve"> </w:t>
      </w:r>
      <w:r>
        <w:t>elde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“Biyoassay”</w:t>
      </w:r>
      <w:r>
        <w:t xml:space="preserve"> </w:t>
      </w:r>
      <w:r>
        <w:t>analizleri</w:t>
      </w:r>
      <w:r>
        <w:t xml:space="preserve"> </w:t>
      </w:r>
      <w:r>
        <w:t>uzun</w:t>
      </w:r>
      <w:r>
        <w:t xml:space="preserve"> </w:t>
      </w:r>
      <w:r>
        <w:t>sürmekte</w:t>
      </w:r>
      <w:r>
        <w:t xml:space="preserve"> </w:t>
      </w:r>
      <w:r>
        <w:t>(BSE’nin</w:t>
      </w:r>
      <w:r>
        <w:t>,</w:t>
      </w:r>
      <w:r>
        <w:t xml:space="preserve"> </w:t>
      </w:r>
      <w:r>
        <w:t>RIII</w:t>
      </w:r>
      <w:r>
        <w:t xml:space="preserve"> </w:t>
      </w:r>
      <w:r>
        <w:t>faresindeki</w:t>
      </w:r>
      <w:r>
        <w:t xml:space="preserve"> </w:t>
      </w:r>
      <w:r>
        <w:t>inkübasyonu</w:t>
      </w:r>
      <w:r>
        <w:t xml:space="preserve"> </w:t>
      </w:r>
      <w:r>
        <w:t>408</w:t>
      </w:r>
      <w:r>
        <w:t xml:space="preserve"> </w:t>
      </w:r>
      <w:r>
        <w:t>gündür)</w:t>
      </w:r>
      <w:r>
        <w:t xml:space="preserve"> </w:t>
      </w:r>
      <w:r>
        <w:t>ve</w:t>
      </w:r>
      <w:r>
        <w:t xml:space="preserve"> </w:t>
      </w:r>
      <w:r>
        <w:t>yo</w:t>
      </w:r>
      <w:r>
        <w:t>ğ</w:t>
      </w:r>
      <w:r>
        <w:t>un</w:t>
      </w:r>
      <w:r>
        <w:t xml:space="preserve"> </w:t>
      </w:r>
      <w:r>
        <w:t>i</w:t>
      </w:r>
      <w:r>
        <w:t xml:space="preserve">ş </w:t>
      </w:r>
      <w:r>
        <w:t>gücü</w:t>
      </w:r>
      <w:r>
        <w:t xml:space="preserve"> </w:t>
      </w:r>
      <w:r>
        <w:t>gerektirmektedir.</w:t>
      </w:r>
      <w:r>
        <w:t xml:space="preserve"> </w:t>
      </w:r>
      <w:r>
        <w:t>Sonuçlar</w:t>
      </w:r>
      <w:r>
        <w:t xml:space="preserve">ı </w:t>
      </w:r>
      <w:r>
        <w:t>yorumlamak</w:t>
      </w:r>
      <w:r>
        <w:t xml:space="preserve"> </w:t>
      </w:r>
      <w:r>
        <w:t>her</w:t>
      </w:r>
      <w:r>
        <w:t xml:space="preserve"> </w:t>
      </w:r>
      <w:r>
        <w:t>zaman</w:t>
      </w:r>
      <w:r>
        <w:t xml:space="preserve"> </w:t>
      </w:r>
      <w:r>
        <w:t>kolay</w:t>
      </w:r>
      <w:r>
        <w:t xml:space="preserve"> </w:t>
      </w:r>
      <w:r>
        <w:t>de</w:t>
      </w:r>
      <w:r>
        <w:t>ğ</w:t>
      </w:r>
      <w:r>
        <w:t>ildir.</w:t>
      </w:r>
      <w:r>
        <w:t xml:space="preserve"> </w:t>
      </w:r>
      <w:r>
        <w:t>Homolog</w:t>
      </w:r>
      <w:r>
        <w:t xml:space="preserve"> </w:t>
      </w:r>
      <w:r>
        <w:t>türler</w:t>
      </w:r>
      <w:r>
        <w:t xml:space="preserve"> </w:t>
      </w:r>
      <w:r>
        <w:t>aras</w:t>
      </w:r>
      <w:r>
        <w:t>ı</w:t>
      </w:r>
      <w:r>
        <w:t>nda</w:t>
      </w:r>
      <w:r>
        <w:t xml:space="preserve"> </w:t>
      </w:r>
      <w:r>
        <w:t>yap</w:t>
      </w:r>
      <w:r>
        <w:t>ı</w:t>
      </w:r>
      <w:r>
        <w:t>lan,</w:t>
      </w:r>
      <w:r>
        <w:t xml:space="preserve"> </w:t>
      </w:r>
      <w:r>
        <w:t>“bioassay”</w:t>
      </w:r>
      <w:r>
        <w:t xml:space="preserve"> </w:t>
      </w:r>
      <w:r>
        <w:t>çal</w:t>
      </w:r>
      <w:r>
        <w:t>ış</w:t>
      </w:r>
      <w:r>
        <w:t>malar</w:t>
      </w:r>
      <w:r>
        <w:t xml:space="preserve">ı </w:t>
      </w:r>
      <w:r>
        <w:t>en</w:t>
      </w:r>
      <w:r>
        <w:t xml:space="preserve"> </w:t>
      </w:r>
      <w:r>
        <w:t>duyarl</w:t>
      </w:r>
      <w:r>
        <w:t xml:space="preserve">ı </w:t>
      </w:r>
      <w:r>
        <w:t>yöntemdir.</w:t>
      </w:r>
      <w:r>
        <w:t xml:space="preserve"> </w:t>
      </w:r>
      <w:r>
        <w:t>Örne</w:t>
      </w:r>
      <w:r>
        <w:t>ğ</w:t>
      </w:r>
      <w:r>
        <w:t>in,</w:t>
      </w:r>
      <w:r>
        <w:t xml:space="preserve"> </w:t>
      </w:r>
      <w:r>
        <w:t>BSE</w:t>
      </w:r>
      <w:r>
        <w:t xml:space="preserve"> </w:t>
      </w:r>
      <w:r>
        <w:t>için</w:t>
      </w:r>
      <w:r>
        <w:t xml:space="preserve"> </w:t>
      </w:r>
      <w:r>
        <w:t>dana</w:t>
      </w:r>
      <w:r>
        <w:t xml:space="preserve"> </w:t>
      </w:r>
      <w:r>
        <w:t>“bioassay”leri,</w:t>
      </w:r>
      <w:r>
        <w:t xml:space="preserve"> </w:t>
      </w:r>
      <w:r>
        <w:t>fare</w:t>
      </w:r>
      <w:r>
        <w:t xml:space="preserve"> </w:t>
      </w:r>
      <w:r>
        <w:t>“bioassay”lerinden</w:t>
      </w:r>
      <w:r>
        <w:t xml:space="preserve"> </w:t>
      </w:r>
      <w:r>
        <w:t>daha</w:t>
      </w:r>
      <w:r>
        <w:t xml:space="preserve"> </w:t>
      </w:r>
      <w:r>
        <w:t>duyarl</w:t>
      </w:r>
      <w:r>
        <w:t>ı</w:t>
      </w:r>
      <w:r>
        <w:t>d</w:t>
      </w:r>
      <w:r>
        <w:t>ı</w:t>
      </w:r>
      <w:r>
        <w:t>r.</w:t>
      </w:r>
      <w:r>
        <w:t xml:space="preserve"> </w:t>
      </w:r>
      <w:r>
        <w:t>Deneysel</w:t>
      </w:r>
      <w:r>
        <w:t xml:space="preserve"> </w:t>
      </w:r>
      <w:r>
        <w:t>olarak</w:t>
      </w:r>
      <w:r>
        <w:t xml:space="preserve"> </w:t>
      </w:r>
      <w:r>
        <w:t>enfekte</w:t>
      </w:r>
      <w:r>
        <w:t xml:space="preserve"> </w:t>
      </w:r>
      <w:r>
        <w:t>edilebilecek</w:t>
      </w:r>
      <w:r>
        <w:t xml:space="preserve"> </w:t>
      </w:r>
      <w:r>
        <w:t>tür</w:t>
      </w:r>
      <w:r>
        <w:t xml:space="preserve"> </w:t>
      </w:r>
      <w:r>
        <w:t>çe</w:t>
      </w:r>
      <w:r>
        <w:t>ş</w:t>
      </w:r>
      <w:r>
        <w:t>idinin</w:t>
      </w:r>
      <w:r>
        <w:t xml:space="preserve"> </w:t>
      </w:r>
      <w:r>
        <w:t>s</w:t>
      </w:r>
      <w:r>
        <w:t>ı</w:t>
      </w:r>
      <w:r>
        <w:t>n</w:t>
      </w:r>
      <w:r>
        <w:t>ı</w:t>
      </w:r>
      <w:r>
        <w:t>rl</w:t>
      </w:r>
      <w:r>
        <w:t xml:space="preserve">ı </w:t>
      </w:r>
      <w:r>
        <w:t>olmas</w:t>
      </w:r>
      <w:r>
        <w:t xml:space="preserve">ı </w:t>
      </w:r>
      <w:r>
        <w:t>insan,</w:t>
      </w:r>
      <w:r>
        <w:t xml:space="preserve"> </w:t>
      </w:r>
      <w:r>
        <w:t>koyun,</w:t>
      </w:r>
      <w:r>
        <w:t xml:space="preserve"> </w:t>
      </w:r>
      <w:r>
        <w:t>geyik,</w:t>
      </w:r>
      <w:r>
        <w:t xml:space="preserve"> </w:t>
      </w:r>
      <w:r>
        <w:t>elk</w:t>
      </w:r>
      <w:r>
        <w:t xml:space="preserve"> </w:t>
      </w:r>
      <w:r>
        <w:t>ve</w:t>
      </w:r>
      <w:r>
        <w:t xml:space="preserve"> </w:t>
      </w:r>
      <w:r>
        <w:t>büyükba</w:t>
      </w:r>
      <w:r>
        <w:t xml:space="preserve">ş </w:t>
      </w:r>
      <w:r>
        <w:t>PrP</w:t>
      </w:r>
      <w:r>
        <w:t xml:space="preserve"> </w:t>
      </w:r>
      <w:r>
        <w:t>genlerini</w:t>
      </w:r>
      <w:r>
        <w:t xml:space="preserve"> </w:t>
      </w:r>
      <w:r>
        <w:t>ta</w:t>
      </w:r>
      <w:r>
        <w:t>şı</w:t>
      </w:r>
      <w:r>
        <w:t>yan,</w:t>
      </w:r>
      <w:r>
        <w:t xml:space="preserve"> </w:t>
      </w:r>
      <w:r>
        <w:t>transgenik</w:t>
      </w:r>
      <w:r>
        <w:t xml:space="preserve"> </w:t>
      </w:r>
      <w:r>
        <w:t>farelerin</w:t>
      </w:r>
      <w:r>
        <w:t xml:space="preserve"> </w:t>
      </w:r>
      <w:r>
        <w:t>üretilmesini sa</w:t>
      </w:r>
      <w:r>
        <w:t>ğ</w:t>
      </w:r>
      <w:r>
        <w:t>lam</w:t>
      </w:r>
      <w:r>
        <w:t>ış</w:t>
      </w:r>
      <w:r>
        <w:t>t</w:t>
      </w:r>
      <w:r>
        <w:t>ı</w:t>
      </w:r>
      <w:r>
        <w:t>r</w:t>
      </w:r>
      <w:r>
        <w:t xml:space="preserve"> </w:t>
      </w:r>
      <w:r>
        <w:t>(7).</w:t>
      </w:r>
      <w:r>
        <w:t xml:space="preserve"> </w:t>
      </w:r>
      <w:r>
        <w:t>Transgenik</w:t>
      </w:r>
      <w:r>
        <w:t xml:space="preserve"> </w:t>
      </w:r>
      <w:r>
        <w:t>fareler,</w:t>
      </w:r>
      <w:r>
        <w:t xml:space="preserve"> </w:t>
      </w:r>
      <w:r>
        <w:t>BSE</w:t>
      </w:r>
      <w:r>
        <w:t xml:space="preserve"> </w:t>
      </w:r>
      <w:r>
        <w:t>prionlar</w:t>
      </w:r>
      <w:r>
        <w:t xml:space="preserve">ı </w:t>
      </w:r>
      <w:r>
        <w:t>ile enfekte</w:t>
      </w:r>
      <w:r>
        <w:t xml:space="preserve"> </w:t>
      </w:r>
      <w:r>
        <w:t>olmaya</w:t>
      </w:r>
      <w:r>
        <w:t xml:space="preserve"> </w:t>
      </w:r>
      <w:r>
        <w:t>kar</w:t>
      </w:r>
      <w:r>
        <w:t>şı</w:t>
      </w:r>
      <w:r>
        <w:t>,</w:t>
      </w:r>
      <w:r>
        <w:t xml:space="preserve"> </w:t>
      </w:r>
      <w:r>
        <w:t>s</w:t>
      </w:r>
      <w:r>
        <w:t>ığı</w:t>
      </w:r>
      <w:r>
        <w:t>rlardan</w:t>
      </w:r>
      <w:r>
        <w:t xml:space="preserve"> </w:t>
      </w:r>
      <w:r>
        <w:t>10</w:t>
      </w:r>
      <w:r>
        <w:t xml:space="preserve"> </w:t>
      </w:r>
      <w:r>
        <w:t>kat,</w:t>
      </w:r>
      <w:r>
        <w:t xml:space="preserve"> </w:t>
      </w:r>
      <w:r>
        <w:t>RIII</w:t>
      </w:r>
      <w:r>
        <w:t xml:space="preserve"> </w:t>
      </w:r>
      <w:r>
        <w:t>farelerden 1000</w:t>
      </w:r>
      <w:r>
        <w:t xml:space="preserve"> </w:t>
      </w:r>
      <w:r>
        <w:t>kat</w:t>
      </w:r>
      <w:r>
        <w:t xml:space="preserve"> </w:t>
      </w:r>
      <w:r>
        <w:t>daha</w:t>
      </w:r>
      <w:r>
        <w:t xml:space="preserve"> </w:t>
      </w:r>
      <w:r>
        <w:t>duyarl</w:t>
      </w:r>
      <w:r>
        <w:t xml:space="preserve">ı </w:t>
      </w:r>
      <w:r>
        <w:t>s</w:t>
      </w:r>
      <w:r>
        <w:t>ığı</w:t>
      </w:r>
      <w:r>
        <w:t>r</w:t>
      </w:r>
      <w:r>
        <w:t xml:space="preserve"> </w:t>
      </w:r>
      <w:r>
        <w:t>PrP’leri</w:t>
      </w:r>
      <w:r>
        <w:t xml:space="preserve"> </w:t>
      </w:r>
      <w:r>
        <w:t>eksprese</w:t>
      </w:r>
      <w:r>
        <w:t xml:space="preserve"> </w:t>
      </w:r>
      <w:r>
        <w:t>ederler</w:t>
      </w:r>
      <w:r>
        <w:t xml:space="preserve"> </w:t>
      </w:r>
      <w:r>
        <w:t>(6).</w:t>
      </w:r>
      <w:r>
        <w:t xml:space="preserve">  </w:t>
      </w:r>
      <w:r>
        <w:t>Ayr</w:t>
      </w:r>
      <w:r>
        <w:t>ı</w:t>
      </w:r>
      <w:r>
        <w:t>ca,</w:t>
      </w:r>
      <w:r>
        <w:t xml:space="preserve"> </w:t>
      </w:r>
      <w:r>
        <w:t>do</w:t>
      </w:r>
      <w:r>
        <w:t>ğ</w:t>
      </w:r>
      <w:r>
        <w:t>al</w:t>
      </w:r>
      <w:r>
        <w:t xml:space="preserve"> </w:t>
      </w:r>
      <w:r>
        <w:t>kona</w:t>
      </w:r>
      <w:r>
        <w:t>ğ</w:t>
      </w:r>
      <w:r>
        <w:t>a</w:t>
      </w:r>
      <w:r>
        <w:t xml:space="preserve"> </w:t>
      </w:r>
      <w:r>
        <w:t>genetik</w:t>
      </w:r>
      <w:r>
        <w:t xml:space="preserve"> </w:t>
      </w:r>
      <w:r>
        <w:t>yak</w:t>
      </w:r>
      <w:r>
        <w:t>ı</w:t>
      </w:r>
      <w:r>
        <w:t>nl</w:t>
      </w:r>
      <w:r>
        <w:t>ı</w:t>
      </w:r>
      <w:r>
        <w:t>klar</w:t>
      </w:r>
      <w:r>
        <w:t>ı</w:t>
      </w:r>
      <w:r>
        <w:t>ndan</w:t>
      </w:r>
      <w:r>
        <w:t xml:space="preserve"> </w:t>
      </w:r>
      <w:r>
        <w:t>dolay</w:t>
      </w:r>
      <w:r>
        <w:t xml:space="preserve">ı </w:t>
      </w:r>
      <w:r>
        <w:t>inkübasyon</w:t>
      </w:r>
      <w:r>
        <w:t xml:space="preserve"> </w:t>
      </w:r>
      <w:r>
        <w:t>süreleri</w:t>
      </w:r>
      <w:r>
        <w:t xml:space="preserve"> </w:t>
      </w:r>
      <w:r>
        <w:t>k</w:t>
      </w:r>
      <w:r>
        <w:t>ı</w:t>
      </w:r>
      <w:r>
        <w:t>salm</w:t>
      </w:r>
      <w:r>
        <w:t>ış</w:t>
      </w:r>
      <w:r>
        <w:t>t</w:t>
      </w:r>
      <w:r>
        <w:t>ı</w:t>
      </w:r>
      <w:r>
        <w:t>r</w:t>
      </w:r>
      <w:r>
        <w:t xml:space="preserve"> </w:t>
      </w:r>
      <w:r>
        <w:t>(7).</w:t>
      </w:r>
      <w:r>
        <w:t xml:space="preserve"> </w:t>
      </w:r>
      <w:r>
        <w:t>Bu</w:t>
      </w:r>
      <w:r>
        <w:t xml:space="preserve"> </w:t>
      </w:r>
      <w:r>
        <w:t>özellikleri</w:t>
      </w:r>
      <w:r>
        <w:t xml:space="preserve"> </w:t>
      </w:r>
      <w:r>
        <w:t>transgenik</w:t>
      </w:r>
      <w:r>
        <w:t xml:space="preserve"> </w:t>
      </w:r>
      <w:r>
        <w:t>fareleri,</w:t>
      </w:r>
      <w:r>
        <w:t xml:space="preserve"> </w:t>
      </w:r>
      <w:r>
        <w:t>insan</w:t>
      </w:r>
      <w:r>
        <w:t xml:space="preserve"> </w:t>
      </w:r>
      <w:r>
        <w:t>ve</w:t>
      </w:r>
      <w:r>
        <w:t xml:space="preserve"> </w:t>
      </w:r>
      <w:r>
        <w:t>s</w:t>
      </w:r>
      <w:r>
        <w:t>ığı</w:t>
      </w:r>
      <w:r>
        <w:t>r</w:t>
      </w:r>
      <w:r>
        <w:t xml:space="preserve"> </w:t>
      </w:r>
      <w:r>
        <w:t>prionlar</w:t>
      </w:r>
      <w:r>
        <w:t>ı</w:t>
      </w:r>
      <w:r>
        <w:t>n</w:t>
      </w:r>
      <w:r>
        <w:t xml:space="preserve"> </w:t>
      </w:r>
      <w:r>
        <w:t>tan</w:t>
      </w:r>
      <w:r>
        <w:t>ı</w:t>
      </w:r>
      <w:r>
        <w:t>mlanmas</w:t>
      </w:r>
      <w:r>
        <w:t>ı</w:t>
      </w:r>
      <w:r>
        <w:t>nda</w:t>
      </w:r>
      <w:r>
        <w:t xml:space="preserve"> </w:t>
      </w:r>
      <w:r>
        <w:t>önemli</w:t>
      </w:r>
      <w:r>
        <w:t xml:space="preserve"> </w:t>
      </w:r>
      <w:r>
        <w:t>k</w:t>
      </w:r>
      <w:r>
        <w:t>ı</w:t>
      </w:r>
      <w:r>
        <w:t>lmaktad</w:t>
      </w:r>
      <w:r>
        <w:t>ı</w:t>
      </w:r>
      <w:r>
        <w:t>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Hücre</w:t>
      </w:r>
      <w:r>
        <w:t xml:space="preserve"> </w:t>
      </w:r>
      <w:r>
        <w:t>Kültür</w:t>
      </w:r>
      <w:r>
        <w:t xml:space="preserve"> </w:t>
      </w:r>
      <w:r>
        <w:t>Teknikleri:</w:t>
      </w:r>
      <w:r>
        <w:t xml:space="preserve"> </w:t>
      </w:r>
      <w:r>
        <w:t>Hücre</w:t>
      </w:r>
      <w:r>
        <w:t xml:space="preserve"> </w:t>
      </w:r>
      <w:r>
        <w:t>kültür</w:t>
      </w:r>
      <w:r>
        <w:t xml:space="preserve"> </w:t>
      </w:r>
      <w:r>
        <w:t>modelleri,</w:t>
      </w:r>
      <w:r>
        <w:t xml:space="preserve"> </w:t>
      </w:r>
      <w:r>
        <w:t>prion</w:t>
      </w:r>
      <w:r>
        <w:t xml:space="preserve"> </w:t>
      </w:r>
      <w:r>
        <w:t>enfeksiyon</w:t>
      </w:r>
      <w:r>
        <w:t xml:space="preserve"> </w:t>
      </w:r>
      <w:r>
        <w:t>çal</w:t>
      </w:r>
      <w:r>
        <w:t>ış</w:t>
      </w:r>
      <w:r>
        <w:t>malar</w:t>
      </w:r>
      <w:r>
        <w:t>ı</w:t>
      </w:r>
      <w:r>
        <w:t>nda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olu</w:t>
      </w:r>
      <w:r>
        <w:t>ş</w:t>
      </w:r>
      <w:r>
        <w:t>umunun</w:t>
      </w:r>
      <w:r>
        <w:t xml:space="preserve"> </w:t>
      </w:r>
      <w:r>
        <w:t>moleküler</w:t>
      </w:r>
      <w:r>
        <w:t xml:space="preserve"> </w:t>
      </w:r>
      <w:r>
        <w:t>mekanizmas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ve</w:t>
      </w:r>
      <w:r>
        <w:t xml:space="preserve"> </w:t>
      </w:r>
      <w:r>
        <w:t>hücre</w:t>
      </w:r>
      <w:r>
        <w:t xml:space="preserve"> </w:t>
      </w:r>
      <w:r>
        <w:t>otonom</w:t>
      </w:r>
      <w:r>
        <w:t xml:space="preserve"> </w:t>
      </w:r>
      <w:r>
        <w:t>modelinde</w:t>
      </w:r>
      <w:r>
        <w:t xml:space="preserve"> </w:t>
      </w:r>
      <w:r>
        <w:lastRenderedPageBreak/>
        <w:t>PrP</w:t>
      </w:r>
      <w:r>
        <w:rPr>
          <w:vertAlign w:val="superscript"/>
        </w:rPr>
        <w:t>C</w:t>
      </w:r>
      <w:r>
        <w:t>’nin,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’e</w:t>
      </w:r>
      <w:r>
        <w:t xml:space="preserve"> </w:t>
      </w:r>
      <w:r>
        <w:t>dönü</w:t>
      </w:r>
      <w:r>
        <w:t>ş</w:t>
      </w:r>
      <w:r>
        <w:t>ümünde,</w:t>
      </w:r>
      <w:r>
        <w:t xml:space="preserve"> </w:t>
      </w:r>
      <w:r>
        <w:t>PrP’nin</w:t>
      </w:r>
      <w:r>
        <w:t xml:space="preserve"> </w:t>
      </w:r>
      <w:r>
        <w:t>amino</w:t>
      </w:r>
      <w:r>
        <w:t xml:space="preserve"> </w:t>
      </w:r>
      <w:r>
        <w:t>asit</w:t>
      </w:r>
      <w:r>
        <w:t xml:space="preserve"> </w:t>
      </w:r>
      <w:r>
        <w:t>dizilerinin</w:t>
      </w:r>
      <w:r>
        <w:t xml:space="preserve"> </w:t>
      </w:r>
      <w:r>
        <w:t>ve</w:t>
      </w:r>
      <w:r>
        <w:t xml:space="preserve"> </w:t>
      </w:r>
      <w:r>
        <w:t>yap</w:t>
      </w:r>
      <w:r>
        <w:t>ı</w:t>
      </w:r>
      <w:r>
        <w:t>sal</w:t>
      </w:r>
      <w:r>
        <w:t xml:space="preserve"> </w:t>
      </w:r>
      <w:r>
        <w:t>k</w:t>
      </w:r>
      <w:r>
        <w:t>ı</w:t>
      </w:r>
      <w:r>
        <w:t>s</w:t>
      </w:r>
      <w:r>
        <w:t>ı</w:t>
      </w:r>
      <w:r>
        <w:t>mlar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daha</w:t>
      </w:r>
      <w:r>
        <w:t xml:space="preserve"> </w:t>
      </w:r>
      <w:r>
        <w:t>iyi</w:t>
      </w:r>
      <w:r>
        <w:t xml:space="preserve"> </w:t>
      </w:r>
      <w:r>
        <w:t>anla</w:t>
      </w:r>
      <w:r>
        <w:t>şı</w:t>
      </w:r>
      <w:r>
        <w:t>lmas</w:t>
      </w:r>
      <w:r>
        <w:t>ı</w:t>
      </w:r>
      <w:r>
        <w:t>n</w:t>
      </w:r>
      <w:r>
        <w:t xml:space="preserve">ı </w:t>
      </w:r>
      <w:r>
        <w:t>sa</w:t>
      </w:r>
      <w:r>
        <w:t>ğ</w:t>
      </w:r>
      <w:r>
        <w:t>lamak</w:t>
      </w:r>
      <w:r>
        <w:t xml:space="preserve"> </w:t>
      </w:r>
      <w:r>
        <w:t>için</w:t>
      </w:r>
      <w:r>
        <w:t xml:space="preserve"> </w:t>
      </w:r>
      <w:r>
        <w:t>tasarlanmaktad</w:t>
      </w:r>
      <w:r>
        <w:t>ı</w:t>
      </w:r>
      <w:r>
        <w:t>r.</w:t>
      </w:r>
      <w:r>
        <w:t xml:space="preserve"> </w:t>
      </w:r>
      <w:r>
        <w:t>Prion</w:t>
      </w:r>
      <w:r>
        <w:t xml:space="preserve"> </w:t>
      </w:r>
      <w:r>
        <w:t>enfeksiyon</w:t>
      </w:r>
      <w:r>
        <w:t xml:space="preserve"> </w:t>
      </w:r>
      <w:r>
        <w:t>mekanizmas</w:t>
      </w:r>
      <w:r>
        <w:t xml:space="preserve">ı </w:t>
      </w:r>
      <w:r>
        <w:t>çal</w:t>
      </w:r>
      <w:r>
        <w:t>ış</w:t>
      </w:r>
      <w:r>
        <w:t>malar</w:t>
      </w:r>
      <w:r>
        <w:t>ı</w:t>
      </w:r>
      <w:r>
        <w:t>nda,</w:t>
      </w:r>
      <w:r>
        <w:t xml:space="preserve"> </w:t>
      </w:r>
      <w:r>
        <w:t>farkl</w:t>
      </w:r>
      <w:r>
        <w:t xml:space="preserve">ı </w:t>
      </w:r>
      <w:r>
        <w:t>duyarl</w:t>
      </w:r>
      <w:r>
        <w:t xml:space="preserve">ı </w:t>
      </w:r>
      <w:r>
        <w:t>hücreler</w:t>
      </w:r>
      <w:r>
        <w:t xml:space="preserve"> </w:t>
      </w:r>
      <w:r>
        <w:t>(N2a;</w:t>
      </w:r>
      <w:r>
        <w:t xml:space="preserve"> </w:t>
      </w:r>
      <w:r>
        <w:t>fare</w:t>
      </w:r>
      <w:r>
        <w:t xml:space="preserve"> </w:t>
      </w:r>
      <w:r>
        <w:t>nöroblastoma,</w:t>
      </w:r>
      <w:r>
        <w:t xml:space="preserve"> </w:t>
      </w:r>
      <w:r>
        <w:t>PC12;</w:t>
      </w:r>
      <w:r>
        <w:t xml:space="preserve"> </w:t>
      </w:r>
      <w:r>
        <w:t>rat</w:t>
      </w:r>
      <w:r>
        <w:t xml:space="preserve"> </w:t>
      </w:r>
      <w:r>
        <w:t>feokromositoma</w:t>
      </w:r>
      <w:r>
        <w:t xml:space="preserve"> </w:t>
      </w:r>
      <w:r>
        <w:t>gibi)</w:t>
      </w:r>
      <w:r>
        <w:t xml:space="preserve"> </w:t>
      </w:r>
      <w:r>
        <w:t>kullan</w:t>
      </w:r>
      <w:r>
        <w:t>ı</w:t>
      </w:r>
      <w:r>
        <w:t>lmaktad</w:t>
      </w:r>
      <w:r>
        <w:t>ı</w:t>
      </w:r>
      <w:r>
        <w:t>r.</w:t>
      </w:r>
      <w:r>
        <w:t xml:space="preserve"> </w:t>
      </w:r>
      <w:r>
        <w:t>Nörohipotalmik</w:t>
      </w:r>
      <w:r>
        <w:t xml:space="preserve"> </w:t>
      </w:r>
      <w:r>
        <w:t>hücre</w:t>
      </w:r>
      <w:r>
        <w:t xml:space="preserve"> </w:t>
      </w:r>
      <w:r>
        <w:t>olan</w:t>
      </w:r>
      <w:r>
        <w:t xml:space="preserve"> </w:t>
      </w:r>
      <w:r>
        <w:t>GT1,</w:t>
      </w:r>
      <w:r>
        <w:t xml:space="preserve"> </w:t>
      </w:r>
      <w:r>
        <w:t>yüksek</w:t>
      </w:r>
      <w:r>
        <w:t xml:space="preserve"> </w:t>
      </w:r>
      <w:r>
        <w:t>seviyelerdeki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 xml:space="preserve"> </w:t>
      </w:r>
      <w:r>
        <w:t>ekspresyonlar</w:t>
      </w:r>
      <w:r>
        <w:t xml:space="preserve">ı </w:t>
      </w:r>
      <w:r>
        <w:t>gösterir</w:t>
      </w:r>
      <w:r>
        <w:t xml:space="preserve"> </w:t>
      </w:r>
      <w:r>
        <w:t>ve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na,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hücrelerden</w:t>
      </w:r>
      <w:r>
        <w:t xml:space="preserve"> </w:t>
      </w:r>
      <w:r>
        <w:t>daha</w:t>
      </w:r>
      <w:r>
        <w:t xml:space="preserve"> </w:t>
      </w:r>
      <w:r>
        <w:t>duyarl</w:t>
      </w:r>
      <w:r>
        <w:t>ı</w:t>
      </w:r>
      <w:r>
        <w:t>d</w:t>
      </w:r>
      <w:r>
        <w:t>ı</w:t>
      </w:r>
      <w:r>
        <w:t>r.</w:t>
      </w:r>
      <w:r>
        <w:t xml:space="preserve"> </w:t>
      </w:r>
      <w:r>
        <w:t>Priona</w:t>
      </w:r>
      <w:r>
        <w:t xml:space="preserve"> </w:t>
      </w:r>
      <w:r>
        <w:t>hassas</w:t>
      </w:r>
      <w:r>
        <w:t xml:space="preserve"> </w:t>
      </w:r>
      <w:r>
        <w:t>farkl</w:t>
      </w:r>
      <w:r>
        <w:t xml:space="preserve">ı </w:t>
      </w:r>
      <w:r>
        <w:t>hücrelerin</w:t>
      </w:r>
      <w:r>
        <w:t xml:space="preserve"> </w:t>
      </w:r>
      <w:r>
        <w:t>bulunmas</w:t>
      </w:r>
      <w:r>
        <w:t>ı</w:t>
      </w:r>
      <w:r>
        <w:t>,</w:t>
      </w:r>
      <w:r>
        <w:t xml:space="preserve"> </w:t>
      </w:r>
      <w:r>
        <w:t>prion</w:t>
      </w:r>
      <w:r>
        <w:t xml:space="preserve"> </w:t>
      </w:r>
      <w:r>
        <w:t>enfeksiyonlar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ara</w:t>
      </w:r>
      <w:r>
        <w:t>ş</w:t>
      </w:r>
      <w:r>
        <w:t>t</w:t>
      </w:r>
      <w:r>
        <w:t>ı</w:t>
      </w:r>
      <w:r>
        <w:t>r</w:t>
      </w:r>
      <w:r>
        <w:t>ı</w:t>
      </w:r>
      <w:r>
        <w:t>labilece</w:t>
      </w:r>
      <w:r>
        <w:t>ğ</w:t>
      </w:r>
      <w:r>
        <w:t>i</w:t>
      </w:r>
      <w:r>
        <w:t xml:space="preserve"> </w:t>
      </w:r>
      <w:r>
        <w:t>yeni</w:t>
      </w:r>
      <w:r>
        <w:t xml:space="preserve"> </w:t>
      </w:r>
      <w:r>
        <w:t>hücre</w:t>
      </w:r>
      <w:r>
        <w:t xml:space="preserve"> </w:t>
      </w:r>
      <w:r>
        <w:t>kültür</w:t>
      </w:r>
      <w:r>
        <w:t xml:space="preserve"> </w:t>
      </w:r>
      <w:r>
        <w:t>modellerinin</w:t>
      </w:r>
      <w:r>
        <w:t xml:space="preserve"> </w:t>
      </w:r>
      <w:r>
        <w:t>geli</w:t>
      </w:r>
      <w:r>
        <w:t>ş</w:t>
      </w:r>
      <w:r>
        <w:t>tirilmes</w:t>
      </w:r>
      <w:r>
        <w:t>ini</w:t>
      </w:r>
      <w:r>
        <w:t xml:space="preserve"> </w:t>
      </w:r>
      <w:r>
        <w:t>kolayla</w:t>
      </w:r>
      <w:r>
        <w:t>ş</w:t>
      </w:r>
      <w:r>
        <w:t>t</w:t>
      </w:r>
      <w:r>
        <w:t>ı</w:t>
      </w:r>
      <w:r>
        <w:t>rmaktad</w:t>
      </w:r>
      <w:r>
        <w:t>ı</w:t>
      </w:r>
      <w:r>
        <w:t>r.</w:t>
      </w:r>
      <w:r>
        <w:t xml:space="preserve"> </w:t>
      </w:r>
      <w:r>
        <w:t>Prion</w:t>
      </w:r>
      <w:r>
        <w:t xml:space="preserve"> </w:t>
      </w:r>
      <w:r>
        <w:t>enfekte</w:t>
      </w:r>
      <w:r>
        <w:t xml:space="preserve"> </w:t>
      </w:r>
      <w:r>
        <w:t>beyinlerden</w:t>
      </w:r>
      <w:r>
        <w:t xml:space="preserve"> </w:t>
      </w:r>
      <w:r>
        <w:t>elde</w:t>
      </w:r>
      <w:r>
        <w:t xml:space="preserve"> </w:t>
      </w:r>
      <w:r>
        <w:t>edilen</w:t>
      </w:r>
      <w:r>
        <w:t xml:space="preserve"> </w:t>
      </w:r>
      <w:r>
        <w:t>primer</w:t>
      </w:r>
      <w:r>
        <w:t xml:space="preserve"> </w:t>
      </w:r>
      <w:r>
        <w:t>kültürler,</w:t>
      </w:r>
      <w:r>
        <w:t xml:space="preserve"> </w:t>
      </w:r>
      <w:r>
        <w:t>devaml</w:t>
      </w:r>
      <w:r>
        <w:t xml:space="preserve">ı </w:t>
      </w:r>
      <w:r>
        <w:t>pasajlanan</w:t>
      </w:r>
      <w:r>
        <w:t xml:space="preserve"> </w:t>
      </w:r>
      <w:r>
        <w:t>hücreleri</w:t>
      </w:r>
      <w:r>
        <w:t xml:space="preserve"> </w:t>
      </w:r>
      <w:r>
        <w:t>kolayl</w:t>
      </w:r>
      <w:r>
        <w:t>ı</w:t>
      </w:r>
      <w:r>
        <w:t>kla</w:t>
      </w:r>
      <w:r>
        <w:t xml:space="preserve"> </w:t>
      </w:r>
      <w:r>
        <w:t>sa</w:t>
      </w:r>
      <w:r>
        <w:t>ğ</w:t>
      </w:r>
      <w:r>
        <w:t>lamaktad</w:t>
      </w:r>
      <w:r>
        <w:t>ı</w:t>
      </w:r>
      <w:r>
        <w:t>r.</w:t>
      </w:r>
      <w:r>
        <w:t xml:space="preserve"> </w:t>
      </w:r>
      <w:r>
        <w:t>Örne</w:t>
      </w:r>
      <w:r>
        <w:t>ğ</w:t>
      </w:r>
      <w:r>
        <w:t>in,</w:t>
      </w:r>
      <w:r>
        <w:t xml:space="preserve"> </w:t>
      </w:r>
      <w:r>
        <w:t>ScHB</w:t>
      </w:r>
      <w:r>
        <w:t xml:space="preserve"> </w:t>
      </w:r>
      <w:r>
        <w:t>(scrapie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hamster</w:t>
      </w:r>
      <w:r>
        <w:t xml:space="preserve"> </w:t>
      </w:r>
      <w:r>
        <w:t>beyin</w:t>
      </w:r>
      <w:r>
        <w:t xml:space="preserve"> </w:t>
      </w:r>
      <w:r>
        <w:t>hücresi)</w:t>
      </w:r>
      <w:r>
        <w:t xml:space="preserve"> </w:t>
      </w:r>
      <w:r>
        <w:t>ve</w:t>
      </w:r>
      <w:r>
        <w:t xml:space="preserve"> </w:t>
      </w:r>
      <w:r>
        <w:t>SMB</w:t>
      </w:r>
      <w:r>
        <w:t xml:space="preserve"> </w:t>
      </w:r>
      <w:r>
        <w:t>(scrapie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fare</w:t>
      </w:r>
      <w:r>
        <w:t xml:space="preserve"> </w:t>
      </w:r>
      <w:r>
        <w:t>beyin</w:t>
      </w:r>
      <w:r>
        <w:t xml:space="preserve"> </w:t>
      </w:r>
      <w:r>
        <w:t>hücresi)</w:t>
      </w:r>
      <w:r>
        <w:t xml:space="preserve"> </w:t>
      </w:r>
      <w:r>
        <w:t>prion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hayvanlardan</w:t>
      </w:r>
      <w:r>
        <w:t xml:space="preserve"> </w:t>
      </w:r>
      <w:r>
        <w:t>üretilmi</w:t>
      </w:r>
      <w:r>
        <w:t>ş</w:t>
      </w:r>
      <w:r>
        <w:t>tir.</w:t>
      </w:r>
      <w:r>
        <w:t xml:space="preserve"> </w:t>
      </w:r>
      <w:r>
        <w:t>Günümüzde</w:t>
      </w:r>
      <w:r>
        <w:t xml:space="preserve"> </w:t>
      </w:r>
      <w:r>
        <w:t>insan</w:t>
      </w:r>
      <w:r>
        <w:t xml:space="preserve"> </w:t>
      </w:r>
      <w:r>
        <w:t>embriyonik</w:t>
      </w:r>
      <w:r>
        <w:t xml:space="preserve"> </w:t>
      </w:r>
      <w:r>
        <w:t>kök</w:t>
      </w:r>
      <w:r>
        <w:t xml:space="preserve"> </w:t>
      </w:r>
      <w:r>
        <w:t>hücreleri,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enfeksiyon</w:t>
      </w:r>
      <w:r>
        <w:t xml:space="preserve"> </w:t>
      </w:r>
      <w:r>
        <w:t>mekanizmalar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ayd</w:t>
      </w:r>
      <w:r>
        <w:t>ı</w:t>
      </w:r>
      <w:r>
        <w:t>nlat</w:t>
      </w:r>
      <w:r>
        <w:t>ı</w:t>
      </w:r>
      <w:r>
        <w:t>lmas</w:t>
      </w:r>
      <w:r>
        <w:t>ı</w:t>
      </w:r>
      <w:r>
        <w:t>nda</w:t>
      </w:r>
      <w:r>
        <w:t xml:space="preserve"> </w:t>
      </w:r>
      <w:r>
        <w:t>kullan</w:t>
      </w:r>
      <w:r>
        <w:t>ı</w:t>
      </w:r>
      <w:r>
        <w:t>lmaya</w:t>
      </w:r>
      <w:r>
        <w:t xml:space="preserve"> </w:t>
      </w:r>
      <w:r>
        <w:t>ba</w:t>
      </w:r>
      <w:r>
        <w:t>ş</w:t>
      </w:r>
      <w:r>
        <w:t>lam</w:t>
      </w:r>
      <w:r>
        <w:t>ış</w:t>
      </w:r>
      <w:r>
        <w:t>t</w:t>
      </w:r>
      <w:r>
        <w:t>ı</w:t>
      </w:r>
      <w:r>
        <w:t>r</w:t>
      </w:r>
      <w:r>
        <w:t xml:space="preserve"> </w:t>
      </w:r>
      <w:r>
        <w:t>(17).</w:t>
      </w:r>
      <w:r>
        <w:t xml:space="preserve"> </w:t>
      </w:r>
    </w:p>
    <w:p w:rsidR="00336E03" w:rsidRDefault="0066375D">
      <w:pPr>
        <w:ind w:left="-15" w:right="89"/>
      </w:pPr>
      <w:r>
        <w:t>Enfektivite</w:t>
      </w:r>
      <w:r>
        <w:t xml:space="preserve"> </w:t>
      </w:r>
      <w:r>
        <w:t>ve</w:t>
      </w:r>
      <w:r>
        <w:t xml:space="preserve"> </w:t>
      </w:r>
      <w:r>
        <w:t>öldürücü</w:t>
      </w:r>
      <w:r>
        <w:t xml:space="preserve"> </w:t>
      </w:r>
      <w:r>
        <w:t>etkili</w:t>
      </w:r>
      <w:r>
        <w:t xml:space="preserve"> </w:t>
      </w:r>
      <w:r>
        <w:t>dozun</w:t>
      </w:r>
      <w:r>
        <w:t xml:space="preserve"> </w:t>
      </w:r>
      <w:r>
        <w:t>tespit</w:t>
      </w:r>
      <w:r>
        <w:t xml:space="preserve"> </w:t>
      </w:r>
      <w:r>
        <w:t>çal</w:t>
      </w:r>
      <w:r>
        <w:t>ış</w:t>
      </w:r>
      <w:r>
        <w:t>malar</w:t>
      </w:r>
      <w:r>
        <w:t>ı</w:t>
      </w:r>
      <w:r>
        <w:t>nda,</w:t>
      </w:r>
      <w:r>
        <w:t xml:space="preserve"> </w:t>
      </w:r>
      <w:r>
        <w:t>hücre</w:t>
      </w:r>
      <w:r>
        <w:t xml:space="preserve"> </w:t>
      </w:r>
      <w:r>
        <w:t>kültürleri</w:t>
      </w:r>
      <w:r>
        <w:t xml:space="preserve"> </w:t>
      </w:r>
      <w:r>
        <w:t>de</w:t>
      </w:r>
      <w:r>
        <w:t xml:space="preserve"> </w:t>
      </w:r>
      <w:r>
        <w:t>kullan</w:t>
      </w:r>
      <w:r>
        <w:t>ı</w:t>
      </w:r>
      <w:r>
        <w:t>lmaktad</w:t>
      </w:r>
      <w:r>
        <w:t>ı</w:t>
      </w:r>
      <w:r>
        <w:t>r.</w:t>
      </w:r>
      <w:r>
        <w:t xml:space="preserve"> </w:t>
      </w:r>
      <w:r>
        <w:t>Prion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hayvanlar</w:t>
      </w:r>
      <w:r>
        <w:t>ı</w:t>
      </w:r>
      <w:r>
        <w:t>n</w:t>
      </w:r>
      <w:r>
        <w:t xml:space="preserve"> </w:t>
      </w:r>
      <w:r>
        <w:t>beyin</w:t>
      </w:r>
      <w:r>
        <w:t xml:space="preserve"> </w:t>
      </w:r>
      <w:r>
        <w:t>homojenatlar</w:t>
      </w:r>
      <w:r>
        <w:t>ı</w:t>
      </w:r>
      <w:r>
        <w:t>,</w:t>
      </w:r>
      <w:r>
        <w:t xml:space="preserve"> </w:t>
      </w:r>
      <w:r>
        <w:t>pasajlanmadan</w:t>
      </w:r>
      <w:r>
        <w:t xml:space="preserve"> </w:t>
      </w:r>
      <w:r>
        <w:t>1</w:t>
      </w:r>
      <w:r>
        <w:t>‐</w:t>
      </w:r>
      <w:r>
        <w:t>2</w:t>
      </w:r>
      <w:r>
        <w:t xml:space="preserve"> </w:t>
      </w:r>
      <w:r>
        <w:t>gün</w:t>
      </w:r>
      <w:r>
        <w:t xml:space="preserve"> </w:t>
      </w:r>
      <w:r>
        <w:t>önce</w:t>
      </w:r>
      <w:r>
        <w:t xml:space="preserve"> </w:t>
      </w:r>
      <w:r>
        <w:t>kültür</w:t>
      </w:r>
      <w:r>
        <w:t xml:space="preserve"> </w:t>
      </w:r>
      <w:r>
        <w:t>ortam</w:t>
      </w:r>
      <w:r>
        <w:t>ı</w:t>
      </w:r>
      <w:r>
        <w:t>na</w:t>
      </w:r>
      <w:r>
        <w:t xml:space="preserve"> </w:t>
      </w:r>
      <w:r>
        <w:t>eklenir.</w:t>
      </w:r>
      <w:r>
        <w:t xml:space="preserve"> </w:t>
      </w:r>
      <w:r>
        <w:t>Her</w:t>
      </w:r>
      <w:r>
        <w:t xml:space="preserve"> </w:t>
      </w:r>
      <w:r>
        <w:t>hücrenin</w:t>
      </w:r>
      <w:r>
        <w:t xml:space="preserve"> </w:t>
      </w:r>
      <w:r>
        <w:t>enfektivitesi</w:t>
      </w:r>
      <w:r>
        <w:t xml:space="preserve"> </w:t>
      </w:r>
      <w:r>
        <w:t>veya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üretimi,</w:t>
      </w:r>
      <w:r>
        <w:t xml:space="preserve"> </w:t>
      </w:r>
      <w:r>
        <w:t>prion</w:t>
      </w:r>
      <w:r>
        <w:t xml:space="preserve"> </w:t>
      </w:r>
      <w:r>
        <w:t>ile</w:t>
      </w:r>
      <w:r>
        <w:t xml:space="preserve"> </w:t>
      </w:r>
      <w:r>
        <w:t>enfeksiyon</w:t>
      </w:r>
      <w:r>
        <w:t xml:space="preserve"> </w:t>
      </w:r>
      <w:r>
        <w:t>oran</w:t>
      </w:r>
      <w:r>
        <w:t>ı</w:t>
      </w:r>
      <w:r>
        <w:t>na</w:t>
      </w:r>
      <w:r>
        <w:t xml:space="preserve"> </w:t>
      </w:r>
      <w:r>
        <w:t>göre</w:t>
      </w:r>
      <w:r>
        <w:t xml:space="preserve"> </w:t>
      </w:r>
      <w:r>
        <w:t>belirlenir.</w:t>
      </w:r>
      <w:r>
        <w:t xml:space="preserve"> </w:t>
      </w:r>
      <w:r>
        <w:t>Enfektivite,</w:t>
      </w:r>
      <w:r>
        <w:t xml:space="preserve"> </w:t>
      </w:r>
      <w:r>
        <w:t>hücreler</w:t>
      </w:r>
      <w:r>
        <w:t xml:space="preserve"> </w:t>
      </w:r>
      <w:r>
        <w:t>intraserebral</w:t>
      </w:r>
      <w:r>
        <w:t xml:space="preserve"> </w:t>
      </w:r>
      <w:r>
        <w:t>inokülasyon</w:t>
      </w:r>
      <w:r>
        <w:t xml:space="preserve"> </w:t>
      </w:r>
      <w:r>
        <w:t>ile</w:t>
      </w:r>
      <w:r>
        <w:t xml:space="preserve"> </w:t>
      </w:r>
      <w:r>
        <w:t>deney</w:t>
      </w:r>
      <w:r>
        <w:t xml:space="preserve"> </w:t>
      </w:r>
      <w:r>
        <w:t>hayvanlar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beyinlerine</w:t>
      </w:r>
      <w:r>
        <w:t xml:space="preserve"> </w:t>
      </w:r>
      <w:r>
        <w:t>enjekte</w:t>
      </w:r>
      <w:r>
        <w:t xml:space="preserve"> </w:t>
      </w:r>
      <w:r>
        <w:t>edildikten</w:t>
      </w:r>
      <w:r>
        <w:t xml:space="preserve"> </w:t>
      </w:r>
      <w:r>
        <w:t>sonra</w:t>
      </w:r>
      <w:r>
        <w:t xml:space="preserve"> </w:t>
      </w:r>
      <w:r>
        <w:t>ölçülür.</w:t>
      </w:r>
      <w:r>
        <w:t xml:space="preserve"> </w:t>
      </w:r>
      <w:r>
        <w:t>Deney</w:t>
      </w:r>
      <w:r>
        <w:t xml:space="preserve"> </w:t>
      </w:r>
      <w:r>
        <w:t>hayvanlar</w:t>
      </w:r>
      <w:r>
        <w:t xml:space="preserve">ı </w:t>
      </w:r>
      <w:r>
        <w:t>beynine</w:t>
      </w:r>
      <w:r>
        <w:t xml:space="preserve"> </w:t>
      </w:r>
      <w:r>
        <w:t>enjekte</w:t>
      </w:r>
      <w:r>
        <w:t xml:space="preserve"> </w:t>
      </w:r>
      <w:r>
        <w:t>edilmeden</w:t>
      </w:r>
      <w:r>
        <w:t xml:space="preserve"> </w:t>
      </w:r>
      <w:r>
        <w:t>önce</w:t>
      </w:r>
      <w:r>
        <w:t xml:space="preserve"> </w:t>
      </w:r>
      <w:r>
        <w:t>hücreler,</w:t>
      </w:r>
      <w:r>
        <w:t xml:space="preserve"> </w:t>
      </w:r>
      <w:r>
        <w:t>tekrar</w:t>
      </w:r>
      <w:r>
        <w:t xml:space="preserve"> </w:t>
      </w:r>
      <w:r>
        <w:t>eden</w:t>
      </w:r>
      <w:r>
        <w:t xml:space="preserve"> </w:t>
      </w:r>
      <w:r>
        <w:t>donma</w:t>
      </w:r>
      <w:r>
        <w:t>‐</w:t>
      </w:r>
      <w:r>
        <w:t>erime</w:t>
      </w:r>
      <w:r>
        <w:t xml:space="preserve"> </w:t>
      </w:r>
      <w:r>
        <w:t>çevrimi</w:t>
      </w:r>
      <w:r>
        <w:t xml:space="preserve"> </w:t>
      </w:r>
      <w:r>
        <w:t>ile</w:t>
      </w:r>
      <w:r>
        <w:t xml:space="preserve"> </w:t>
      </w:r>
      <w:r>
        <w:t>lize</w:t>
      </w:r>
      <w:r>
        <w:t xml:space="preserve"> </w:t>
      </w:r>
      <w:r>
        <w:t>edilir.</w:t>
      </w:r>
      <w:r>
        <w:t xml:space="preserve"> </w:t>
      </w:r>
      <w:r>
        <w:t>1</w:t>
      </w:r>
      <w:r>
        <w:t xml:space="preserve"> </w:t>
      </w:r>
      <w:r>
        <w:t>y</w:t>
      </w:r>
      <w:r>
        <w:t>ı</w:t>
      </w:r>
      <w:r>
        <w:t>l</w:t>
      </w:r>
      <w:r>
        <w:t xml:space="preserve"> </w:t>
      </w:r>
      <w:r>
        <w:t>boyunca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tespit</w:t>
      </w:r>
      <w:r>
        <w:t xml:space="preserve"> </w:t>
      </w:r>
      <w:r>
        <w:t>edilen</w:t>
      </w:r>
      <w:r>
        <w:t xml:space="preserve"> </w:t>
      </w:r>
      <w:r>
        <w:t>hücreler</w:t>
      </w:r>
      <w:r>
        <w:t xml:space="preserve"> </w:t>
      </w:r>
      <w:r>
        <w:t>ve</w:t>
      </w:r>
      <w:r>
        <w:t xml:space="preserve"> </w:t>
      </w:r>
      <w:r>
        <w:t>hayvanlar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ile</w:t>
      </w:r>
      <w:r>
        <w:t xml:space="preserve"> </w:t>
      </w:r>
      <w:r>
        <w:t>kontrol</w:t>
      </w:r>
      <w:r>
        <w:t xml:space="preserve"> </w:t>
      </w:r>
      <w:r>
        <w:t>edilir.</w:t>
      </w:r>
      <w:r>
        <w:t xml:space="preserve"> </w:t>
      </w:r>
      <w:r>
        <w:t>Yap</w:t>
      </w:r>
      <w:r>
        <w:t>ı</w:t>
      </w:r>
      <w:r>
        <w:t>lan</w:t>
      </w:r>
      <w:r>
        <w:t xml:space="preserve"> </w:t>
      </w:r>
      <w:r>
        <w:t>gözlemlerden</w:t>
      </w:r>
      <w:r>
        <w:t xml:space="preserve"> </w:t>
      </w:r>
      <w:r>
        <w:t>sonra</w:t>
      </w:r>
      <w:r>
        <w:t xml:space="preserve"> </w:t>
      </w:r>
      <w:r>
        <w:t>LD</w:t>
      </w:r>
      <w:r>
        <w:rPr>
          <w:sz w:val="11"/>
        </w:rPr>
        <w:t>50</w:t>
      </w:r>
      <w:r>
        <w:t xml:space="preserve"> </w:t>
      </w:r>
      <w:r>
        <w:t>dozu,</w:t>
      </w:r>
      <w:r>
        <w:t xml:space="preserve"> </w:t>
      </w:r>
      <w:r>
        <w:t>lizat</w:t>
      </w:r>
      <w:r>
        <w:t xml:space="preserve"> </w:t>
      </w:r>
      <w:r>
        <w:t>enjekte</w:t>
      </w:r>
      <w:r>
        <w:t xml:space="preserve"> </w:t>
      </w:r>
      <w:r>
        <w:t>edilen</w:t>
      </w:r>
      <w:r>
        <w:t xml:space="preserve"> </w:t>
      </w:r>
      <w:r>
        <w:t>hayvanlar</w:t>
      </w:r>
      <w:r>
        <w:t>ı</w:t>
      </w:r>
      <w:r>
        <w:t>n</w:t>
      </w:r>
      <w:r>
        <w:t xml:space="preserve"> </w:t>
      </w:r>
      <w:r>
        <w:t>hayatta</w:t>
      </w:r>
      <w:r>
        <w:t xml:space="preserve"> </w:t>
      </w:r>
      <w:r>
        <w:t>kalma</w:t>
      </w:r>
      <w:r>
        <w:t xml:space="preserve"> </w:t>
      </w:r>
      <w:r>
        <w:t>e</w:t>
      </w:r>
      <w:r>
        <w:t>ğ</w:t>
      </w:r>
      <w:r>
        <w:t>risinden</w:t>
      </w:r>
      <w:r>
        <w:t xml:space="preserve"> </w:t>
      </w:r>
      <w:r>
        <w:t>elde</w:t>
      </w:r>
      <w:r>
        <w:t xml:space="preserve"> </w:t>
      </w:r>
      <w:r>
        <w:t>edilir</w:t>
      </w:r>
      <w:r>
        <w:t xml:space="preserve"> </w:t>
      </w:r>
      <w:r>
        <w:t>(17).</w:t>
      </w:r>
      <w:r>
        <w:t xml:space="preserve"> </w:t>
      </w:r>
    </w:p>
    <w:p w:rsidR="00336E03" w:rsidRDefault="0066375D">
      <w:pPr>
        <w:numPr>
          <w:ilvl w:val="0"/>
          <w:numId w:val="1"/>
        </w:numPr>
        <w:spacing w:after="6" w:line="277" w:lineRule="auto"/>
        <w:ind w:right="0"/>
      </w:pPr>
      <w:r>
        <w:t>Histo</w:t>
      </w:r>
      <w:r>
        <w:t xml:space="preserve"> </w:t>
      </w:r>
      <w:r>
        <w:t>Blot:</w:t>
      </w:r>
      <w:r>
        <w:t xml:space="preserve"> </w:t>
      </w:r>
      <w:r>
        <w:t>Bu</w:t>
      </w:r>
      <w:r>
        <w:t xml:space="preserve"> </w:t>
      </w:r>
      <w:r>
        <w:t>yöntem</w:t>
      </w:r>
      <w:r>
        <w:t xml:space="preserve"> </w:t>
      </w:r>
      <w:r>
        <w:t>ile</w:t>
      </w:r>
      <w:r>
        <w:t xml:space="preserve"> </w:t>
      </w:r>
      <w:r>
        <w:t>anatomik</w:t>
      </w:r>
      <w:r>
        <w:t xml:space="preserve"> </w:t>
      </w:r>
      <w:r>
        <w:t>doku</w:t>
      </w:r>
      <w:r>
        <w:t xml:space="preserve"> </w:t>
      </w:r>
      <w:r>
        <w:t>korunarak, dokulardaki</w:t>
      </w:r>
      <w:r>
        <w:t xml:space="preserve"> </w:t>
      </w:r>
      <w:r>
        <w:t>duyarl</w:t>
      </w:r>
      <w:r>
        <w:t xml:space="preserve">ı </w:t>
      </w:r>
      <w:r>
        <w:t>proteinler</w:t>
      </w:r>
      <w:r>
        <w:t xml:space="preserve"> </w:t>
      </w:r>
      <w:r>
        <w:t>belirlenir.</w:t>
      </w:r>
      <w:r>
        <w:t xml:space="preserve"> </w:t>
      </w:r>
      <w:r>
        <w:t>Bu</w:t>
      </w:r>
      <w:r>
        <w:t xml:space="preserve"> </w:t>
      </w:r>
      <w:r>
        <w:t>yöntemin</w:t>
      </w:r>
      <w:r>
        <w:t xml:space="preserve"> </w:t>
      </w:r>
      <w:r>
        <w:t>bir</w:t>
      </w:r>
      <w:r>
        <w:t xml:space="preserve"> </w:t>
      </w:r>
      <w:r>
        <w:t>dezav</w:t>
      </w:r>
      <w:r>
        <w:t>antaj</w:t>
      </w:r>
      <w:r>
        <w:t>ı</w:t>
      </w:r>
      <w:r>
        <w:t>,</w:t>
      </w:r>
      <w:r>
        <w:t xml:space="preserve"> </w:t>
      </w:r>
      <w:r>
        <w:t>fikse</w:t>
      </w:r>
      <w:r>
        <w:t xml:space="preserve"> </w:t>
      </w:r>
      <w:r>
        <w:t>edilmemi</w:t>
      </w:r>
      <w:r>
        <w:t xml:space="preserve">ş </w:t>
      </w:r>
      <w:r>
        <w:t>materyale</w:t>
      </w:r>
      <w:r>
        <w:t xml:space="preserve"> </w:t>
      </w:r>
      <w:r>
        <w:t>ihtiyaç</w:t>
      </w:r>
      <w:r>
        <w:t xml:space="preserve"> </w:t>
      </w:r>
      <w:r>
        <w:t>duyulmas</w:t>
      </w:r>
      <w:r>
        <w:t>ı</w:t>
      </w:r>
      <w:r>
        <w:t>d</w:t>
      </w:r>
      <w:r>
        <w:t>ı</w:t>
      </w:r>
      <w:r>
        <w:t>r.</w:t>
      </w:r>
      <w:r>
        <w:rPr>
          <w:b/>
          <w:vertAlign w:val="superscript"/>
        </w:rPr>
        <w:t xml:space="preserve"> </w:t>
      </w:r>
      <w:r>
        <w:t>Beyindeki</w:t>
      </w:r>
      <w:r>
        <w:t xml:space="preserve"> </w:t>
      </w:r>
      <w:r>
        <w:t>küçük</w:t>
      </w:r>
      <w:r>
        <w:t xml:space="preserve"> </w:t>
      </w:r>
      <w:r>
        <w:t>miktarlardaki,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tan</w:t>
      </w:r>
      <w:r>
        <w:t>ı</w:t>
      </w:r>
      <w:r>
        <w:t>mlanmas</w:t>
      </w:r>
      <w:r>
        <w:t xml:space="preserve">ı </w:t>
      </w:r>
      <w:r>
        <w:t>için</w:t>
      </w:r>
      <w:r>
        <w:t xml:space="preserve"> </w:t>
      </w:r>
      <w:r>
        <w:t>kullan</w:t>
      </w:r>
      <w:r>
        <w:t>ış</w:t>
      </w:r>
      <w:r>
        <w:t>l</w:t>
      </w:r>
      <w:r>
        <w:t xml:space="preserve">ı </w:t>
      </w:r>
      <w:r>
        <w:t>bir</w:t>
      </w:r>
      <w:r>
        <w:t xml:space="preserve"> </w:t>
      </w:r>
      <w:r>
        <w:t>metottur.</w:t>
      </w:r>
      <w:r>
        <w:t xml:space="preserve"> </w:t>
      </w:r>
      <w:r>
        <w:t>Taze,</w:t>
      </w:r>
      <w:r>
        <w:t xml:space="preserve"> </w:t>
      </w:r>
      <w:r>
        <w:t>fikse</w:t>
      </w:r>
      <w:r>
        <w:t xml:space="preserve"> </w:t>
      </w:r>
      <w:r>
        <w:t>edilmemi</w:t>
      </w:r>
      <w:r>
        <w:t xml:space="preserve">ş </w:t>
      </w:r>
      <w:r>
        <w:t>beyin</w:t>
      </w:r>
      <w:r>
        <w:t xml:space="preserve"> </w:t>
      </w:r>
      <w:r>
        <w:t>dokular</w:t>
      </w:r>
      <w:r>
        <w:t>ı</w:t>
      </w:r>
      <w:r>
        <w:t>,</w:t>
      </w:r>
      <w:r>
        <w:t xml:space="preserve"> </w:t>
      </w:r>
      <w:r>
        <w:t>nitroselüloz</w:t>
      </w:r>
      <w:r>
        <w:t xml:space="preserve"> </w:t>
      </w:r>
      <w:r>
        <w:t>membran</w:t>
      </w:r>
      <w:r>
        <w:t xml:space="preserve"> </w:t>
      </w:r>
      <w:r>
        <w:t>üzerinde</w:t>
      </w:r>
      <w:r>
        <w:t xml:space="preserve"> </w:t>
      </w:r>
      <w:r>
        <w:t>kurutulur</w:t>
      </w:r>
      <w:r>
        <w:t xml:space="preserve">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rPr>
          <w:b/>
          <w:vertAlign w:val="superscript"/>
        </w:rPr>
        <w:t>‘</w:t>
      </w:r>
      <w:r>
        <w:t>i</w:t>
      </w:r>
      <w:r>
        <w:t xml:space="preserve"> </w:t>
      </w:r>
      <w:r>
        <w:t>elimine</w:t>
      </w:r>
      <w:r>
        <w:t xml:space="preserve"> </w:t>
      </w:r>
      <w:r>
        <w:t>etmek</w:t>
      </w:r>
      <w:r>
        <w:t xml:space="preserve"> </w:t>
      </w:r>
      <w:r>
        <w:t>için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ile</w:t>
      </w:r>
      <w:r>
        <w:t xml:space="preserve"> </w:t>
      </w:r>
      <w:r>
        <w:t>muamele</w:t>
      </w:r>
      <w:r>
        <w:t xml:space="preserve"> </w:t>
      </w:r>
      <w:r>
        <w:t>edilir.</w:t>
      </w:r>
      <w:r>
        <w:t xml:space="preserve"> </w:t>
      </w:r>
      <w:r>
        <w:t>Guanidin</w:t>
      </w:r>
      <w:r>
        <w:t xml:space="preserve"> </w:t>
      </w:r>
      <w:r>
        <w:t>hidroklorid</w:t>
      </w:r>
      <w:r>
        <w:t xml:space="preserve"> </w:t>
      </w:r>
      <w:r>
        <w:t>ile</w:t>
      </w:r>
      <w:r>
        <w:t xml:space="preserve"> </w:t>
      </w:r>
      <w:r>
        <w:t>proteinaz</w:t>
      </w:r>
      <w:r>
        <w:t xml:space="preserve"> </w:t>
      </w:r>
      <w:r>
        <w:t>dirençli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denatüre</w:t>
      </w:r>
      <w:r>
        <w:t xml:space="preserve"> </w:t>
      </w:r>
      <w:r>
        <w:t>edilir</w:t>
      </w:r>
      <w:r>
        <w:t xml:space="preserve"> </w:t>
      </w:r>
      <w:r>
        <w:t>ve</w:t>
      </w:r>
      <w:r>
        <w:t xml:space="preserve"> </w:t>
      </w:r>
      <w:r>
        <w:t>immunhistokimyasal</w:t>
      </w:r>
      <w:r>
        <w:t xml:space="preserve"> </w:t>
      </w:r>
      <w:r>
        <w:t>yöntemle,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</w:p>
    <w:p w:rsidR="00336E03" w:rsidRDefault="0066375D">
      <w:pPr>
        <w:ind w:left="-15" w:right="0" w:firstLine="0"/>
      </w:pPr>
      <w:r>
        <w:t>belirlenir</w:t>
      </w:r>
      <w:r>
        <w:t xml:space="preserve"> </w:t>
      </w:r>
      <w:r>
        <w:t>(21,</w:t>
      </w:r>
      <w:r>
        <w:t xml:space="preserve"> </w:t>
      </w:r>
      <w:r>
        <w:t>22).</w:t>
      </w:r>
      <w:r>
        <w:t xml:space="preserve">  </w:t>
      </w:r>
    </w:p>
    <w:p w:rsidR="00336E03" w:rsidRDefault="0066375D">
      <w:pPr>
        <w:numPr>
          <w:ilvl w:val="0"/>
          <w:numId w:val="1"/>
        </w:numPr>
        <w:ind w:right="0"/>
      </w:pPr>
      <w:r>
        <w:t>Cell</w:t>
      </w:r>
      <w:r>
        <w:t xml:space="preserve"> </w:t>
      </w:r>
      <w:r>
        <w:t>Blot:</w:t>
      </w:r>
      <w:r>
        <w:t xml:space="preserve"> </w:t>
      </w:r>
      <w:r>
        <w:t>Lamel</w:t>
      </w:r>
      <w:r>
        <w:t xml:space="preserve"> </w:t>
      </w:r>
      <w:r>
        <w:t>üzerinde</w:t>
      </w:r>
      <w:r>
        <w:t xml:space="preserve"> </w:t>
      </w:r>
      <w:r>
        <w:t>geli</w:t>
      </w:r>
      <w:r>
        <w:t>ş</w:t>
      </w:r>
      <w:r>
        <w:t>en</w:t>
      </w:r>
      <w:r>
        <w:t xml:space="preserve"> </w:t>
      </w:r>
      <w:r>
        <w:t>hücrelerin,</w:t>
      </w:r>
      <w:r>
        <w:t xml:space="preserve"> </w:t>
      </w:r>
      <w:r>
        <w:t>nitroselüloz</w:t>
      </w:r>
      <w:r>
        <w:t xml:space="preserve"> </w:t>
      </w:r>
      <w:r>
        <w:t>membrana</w:t>
      </w:r>
      <w:r>
        <w:t xml:space="preserve"> </w:t>
      </w:r>
      <w:r>
        <w:t>transfer</w:t>
      </w:r>
      <w:r>
        <w:t xml:space="preserve"> </w:t>
      </w:r>
      <w:r>
        <w:t>edilerek,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dirençli</w:t>
      </w:r>
      <w:r>
        <w:t xml:space="preserve"> </w:t>
      </w:r>
      <w:r>
        <w:t>PrP’lerin,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ile</w:t>
      </w:r>
      <w:r>
        <w:t xml:space="preserve"> </w:t>
      </w:r>
      <w:r>
        <w:t>belirlenmesini</w:t>
      </w:r>
      <w:r>
        <w:t xml:space="preserve"> </w:t>
      </w:r>
      <w:r>
        <w:t>kapsayan</w:t>
      </w:r>
      <w:r>
        <w:t xml:space="preserve"> </w:t>
      </w:r>
      <w:r>
        <w:t>bir</w:t>
      </w:r>
      <w:r>
        <w:t xml:space="preserve"> </w:t>
      </w:r>
      <w:r>
        <w:t>yöntemdir</w:t>
      </w:r>
      <w:r>
        <w:t xml:space="preserve"> </w:t>
      </w:r>
      <w:r>
        <w:t>(17).</w:t>
      </w:r>
      <w:r>
        <w:t xml:space="preserve"> </w:t>
      </w:r>
      <w:r>
        <w:t>Çoklu</w:t>
      </w:r>
      <w: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t xml:space="preserve"> </w:t>
      </w:r>
      <w:r>
        <w:t>hücre</w:t>
      </w:r>
      <w:r>
        <w:t xml:space="preserve"> </w:t>
      </w:r>
      <w:r>
        <w:t>kültürlerindeki</w:t>
      </w:r>
      <w:r>
        <w:t xml:space="preserve"> </w:t>
      </w:r>
      <w:r>
        <w:t>prion</w:t>
      </w:r>
      <w:r>
        <w:t xml:space="preserve"> </w:t>
      </w:r>
      <w:r>
        <w:t>enfeksiyonlar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belirlenmesinde</w:t>
      </w:r>
      <w:r>
        <w:t xml:space="preserve">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seviyelerinin</w:t>
      </w:r>
      <w:r>
        <w:t xml:space="preserve"> </w:t>
      </w:r>
      <w:r>
        <w:t>kar</w:t>
      </w:r>
      <w:r>
        <w:t>şı</w:t>
      </w:r>
      <w:r>
        <w:t>la</w:t>
      </w:r>
      <w:r>
        <w:t>ş</w:t>
      </w:r>
      <w:r>
        <w:t>t</w:t>
      </w:r>
      <w:r>
        <w:t>ı</w:t>
      </w:r>
      <w:r>
        <w:t>r</w:t>
      </w:r>
      <w:r>
        <w:t>ı</w:t>
      </w:r>
      <w:r>
        <w:t>lmas</w:t>
      </w:r>
      <w:r>
        <w:t>ı</w:t>
      </w:r>
      <w:r>
        <w:t>nda</w:t>
      </w:r>
      <w:r>
        <w:t xml:space="preserve"> </w:t>
      </w:r>
      <w:r>
        <w:t>duyarl</w:t>
      </w:r>
      <w:r>
        <w:t xml:space="preserve">ı </w:t>
      </w:r>
      <w:r>
        <w:t>ve</w:t>
      </w:r>
      <w:r>
        <w:t xml:space="preserve"> </w:t>
      </w:r>
      <w:r>
        <w:t>h</w:t>
      </w:r>
      <w:r>
        <w:t>ı</w:t>
      </w:r>
      <w:r>
        <w:t>zl</w:t>
      </w:r>
      <w:r>
        <w:t xml:space="preserve">ı </w:t>
      </w:r>
      <w:r>
        <w:t>bir</w:t>
      </w:r>
      <w:r>
        <w:t xml:space="preserve"> </w:t>
      </w:r>
      <w:r>
        <w:t>yöntemdir</w:t>
      </w:r>
      <w:r>
        <w:t xml:space="preserve"> </w:t>
      </w:r>
      <w:r>
        <w:t>(23).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Slot</w:t>
      </w:r>
      <w:r>
        <w:t xml:space="preserve"> </w:t>
      </w:r>
      <w:r>
        <w:t>Blot:</w:t>
      </w:r>
      <w:r>
        <w:t xml:space="preserve"> </w:t>
      </w:r>
      <w:r>
        <w:t>Bu</w:t>
      </w:r>
      <w:r>
        <w:t xml:space="preserve"> </w:t>
      </w:r>
      <w:r>
        <w:t>yöntemde,</w:t>
      </w:r>
      <w:r>
        <w:t xml:space="preserve"> </w:t>
      </w:r>
      <w:r>
        <w:t>nitroselüloz</w:t>
      </w:r>
      <w:r>
        <w:t xml:space="preserve"> </w:t>
      </w:r>
      <w:r>
        <w:t>membrandan</w:t>
      </w:r>
      <w:r>
        <w:t xml:space="preserve"> </w:t>
      </w:r>
      <w:r>
        <w:t>hücre</w:t>
      </w:r>
      <w:r>
        <w:t xml:space="preserve"> </w:t>
      </w:r>
      <w:r>
        <w:t>lizat</w:t>
      </w:r>
      <w:r>
        <w:t xml:space="preserve">ı </w:t>
      </w:r>
      <w:r>
        <w:t>filtre</w:t>
      </w:r>
      <w:r>
        <w:t xml:space="preserve"> </w:t>
      </w:r>
      <w:r>
        <w:t>edilir,</w:t>
      </w:r>
      <w:r>
        <w:t xml:space="preserve"> </w:t>
      </w:r>
      <w:r>
        <w:t>anti</w:t>
      </w:r>
      <w:r>
        <w:t>‐</w:t>
      </w:r>
      <w:r>
        <w:t>PrP</w:t>
      </w:r>
      <w:r>
        <w:t xml:space="preserve"> </w:t>
      </w:r>
      <w:r>
        <w:t>antikorlar</w:t>
      </w:r>
      <w:r>
        <w:t xml:space="preserve"> </w:t>
      </w:r>
      <w:r>
        <w:t>kullanarak,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dirençli</w:t>
      </w:r>
      <w:r>
        <w:t xml:space="preserve"> </w:t>
      </w:r>
      <w:r>
        <w:t>PrP</w:t>
      </w:r>
      <w:r>
        <w:t xml:space="preserve"> </w:t>
      </w:r>
      <w:r>
        <w:t>belirlenir</w:t>
      </w:r>
      <w:r>
        <w:t xml:space="preserve"> </w:t>
      </w:r>
      <w:r>
        <w:t>(17).</w:t>
      </w:r>
      <w:r>
        <w:t xml:space="preserve"> </w:t>
      </w:r>
      <w:r>
        <w:t>Slot</w:t>
      </w:r>
      <w:r>
        <w:t xml:space="preserve"> </w:t>
      </w:r>
      <w:r>
        <w:t>blot</w:t>
      </w:r>
      <w:r>
        <w:t xml:space="preserve"> </w:t>
      </w:r>
      <w:r>
        <w:t>analizinde,</w:t>
      </w:r>
      <w:r>
        <w:t xml:space="preserve"> </w:t>
      </w:r>
      <w:r>
        <w:t>amiloid</w:t>
      </w:r>
      <w:r>
        <w:t xml:space="preserve"> </w:t>
      </w:r>
      <w:r>
        <w:t>reaksiyonu</w:t>
      </w:r>
      <w: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t xml:space="preserve"> </w:t>
      </w:r>
      <w:r>
        <w:t>bölünen</w:t>
      </w:r>
      <w:r>
        <w:t xml:space="preserve"> </w:t>
      </w:r>
      <w:r>
        <w:t>oligomerler</w:t>
      </w:r>
      <w:r>
        <w:t xml:space="preserve"> </w:t>
      </w:r>
      <w:r>
        <w:t>ile</w:t>
      </w:r>
      <w:r>
        <w:t xml:space="preserve"> </w:t>
      </w:r>
      <w:r>
        <w:t>ortamda</w:t>
      </w:r>
      <w:r>
        <w:t xml:space="preserve"> </w:t>
      </w:r>
      <w:r>
        <w:t>artan</w:t>
      </w:r>
      <w:r>
        <w:t xml:space="preserve"> </w:t>
      </w:r>
      <w:r>
        <w:t>olu</w:t>
      </w:r>
      <w:r>
        <w:t>ş</w:t>
      </w:r>
      <w:r>
        <w:t>umlar</w:t>
      </w:r>
      <w:r>
        <w:t>ı</w:t>
      </w:r>
      <w:r>
        <w:t>n</w:t>
      </w:r>
      <w:r>
        <w:t xml:space="preserve"> </w:t>
      </w:r>
      <w:r>
        <w:t>belirlenmesi</w:t>
      </w:r>
      <w:r>
        <w:t xml:space="preserve"> </w:t>
      </w:r>
      <w:r>
        <w:t>için</w:t>
      </w:r>
      <w:r>
        <w:t xml:space="preserve"> </w:t>
      </w:r>
      <w:r>
        <w:t>spesifik</w:t>
      </w:r>
      <w:r>
        <w:t xml:space="preserve"> </w:t>
      </w:r>
      <w:r>
        <w:t>prion</w:t>
      </w:r>
      <w:r>
        <w:t xml:space="preserve"> </w:t>
      </w:r>
      <w:r>
        <w:t>aptameri</w:t>
      </w:r>
      <w:r>
        <w:t xml:space="preserve"> </w:t>
      </w:r>
      <w:r>
        <w:t>olan</w:t>
      </w:r>
      <w:r>
        <w:t xml:space="preserve"> </w:t>
      </w:r>
      <w:r>
        <w:t>SAF–93</w:t>
      </w:r>
      <w:r>
        <w:t xml:space="preserve"> </w:t>
      </w:r>
      <w:r>
        <w:t>kullan</w:t>
      </w:r>
      <w:r>
        <w:t>ı</w:t>
      </w:r>
      <w:r>
        <w:t>l</w:t>
      </w:r>
      <w:r>
        <w:t>ı</w:t>
      </w:r>
      <w:r>
        <w:t>r</w:t>
      </w:r>
      <w:r>
        <w:t xml:space="preserve"> </w:t>
      </w:r>
      <w:r>
        <w:t>(24).</w:t>
      </w:r>
      <w:r>
        <w:rPr>
          <w:vertAlign w:val="superscript"/>
        </w:rP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Pet</w:t>
      </w:r>
      <w:r>
        <w:t xml:space="preserve"> </w:t>
      </w:r>
      <w:r>
        <w:t>Blot:</w:t>
      </w:r>
      <w:r>
        <w:t xml:space="preserve"> İ</w:t>
      </w:r>
      <w:r>
        <w:t>nkübasyon</w:t>
      </w:r>
      <w:r>
        <w:t xml:space="preserve"> </w:t>
      </w:r>
      <w:r>
        <w:t>süresinin</w:t>
      </w:r>
      <w:r>
        <w:t xml:space="preserve"> </w:t>
      </w:r>
      <w:r>
        <w:t>erken</w:t>
      </w:r>
      <w:r>
        <w:t xml:space="preserve"> </w:t>
      </w:r>
      <w:r>
        <w:t>evrelerinde,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varl</w:t>
      </w:r>
      <w:r>
        <w:t>ığı</w:t>
      </w:r>
      <w:r>
        <w:t>n</w:t>
      </w:r>
      <w:r>
        <w:t>ı</w:t>
      </w:r>
      <w:r>
        <w:t>n</w:t>
      </w:r>
      <w:r>
        <w:t xml:space="preserve"> </w:t>
      </w:r>
      <w:r>
        <w:t>belirlenebildi</w:t>
      </w:r>
      <w:r>
        <w:t>ğ</w:t>
      </w:r>
      <w:r>
        <w:t>i</w:t>
      </w:r>
      <w:r>
        <w:t xml:space="preserve"> </w:t>
      </w:r>
      <w:r>
        <w:t>oldukça</w:t>
      </w:r>
      <w:r>
        <w:t xml:space="preserve"> </w:t>
      </w:r>
      <w:r>
        <w:t>duyarl</w:t>
      </w:r>
      <w:r>
        <w:t xml:space="preserve">ı </w:t>
      </w:r>
      <w:r>
        <w:t>ve</w:t>
      </w:r>
      <w:r>
        <w:t xml:space="preserve"> </w:t>
      </w:r>
      <w:r>
        <w:t>spesifik</w:t>
      </w:r>
      <w:r>
        <w:t xml:space="preserve"> </w:t>
      </w:r>
      <w:r>
        <w:t>bir</w:t>
      </w:r>
      <w:r>
        <w:t xml:space="preserve"> </w:t>
      </w:r>
      <w:r>
        <w:t>yöntemdir.</w:t>
      </w:r>
      <w:r>
        <w:t xml:space="preserve"> </w:t>
      </w:r>
      <w:r>
        <w:t>Deneysel</w:t>
      </w:r>
      <w:r>
        <w:t xml:space="preserve"> </w:t>
      </w:r>
      <w:r>
        <w:t>olarak</w:t>
      </w:r>
      <w:r>
        <w:t xml:space="preserve"> </w:t>
      </w:r>
      <w:r>
        <w:t>enfekte</w:t>
      </w:r>
      <w:r>
        <w:t xml:space="preserve"> </w:t>
      </w:r>
      <w:r>
        <w:t>edilen</w:t>
      </w:r>
      <w:r>
        <w:t xml:space="preserve"> </w:t>
      </w:r>
      <w:r>
        <w:t>farede,</w:t>
      </w:r>
      <w:r>
        <w:t xml:space="preserve"> </w:t>
      </w:r>
      <w:r>
        <w:t>intraserebral</w:t>
      </w:r>
      <w:r>
        <w:t xml:space="preserve"> </w:t>
      </w:r>
      <w:r>
        <w:t>inokülasyondan</w:t>
      </w:r>
      <w:r>
        <w:t xml:space="preserve"> </w:t>
      </w:r>
      <w:r>
        <w:t>30</w:t>
      </w:r>
      <w:r>
        <w:t xml:space="preserve"> </w:t>
      </w:r>
      <w:r>
        <w:t>gün</w:t>
      </w:r>
      <w:r>
        <w:t xml:space="preserve"> </w:t>
      </w:r>
      <w:r>
        <w:t>sonra,</w:t>
      </w:r>
      <w:r>
        <w:t xml:space="preserve"> </w:t>
      </w:r>
      <w:r>
        <w:t>klinik</w:t>
      </w:r>
      <w:r>
        <w:t xml:space="preserve"> </w:t>
      </w:r>
      <w:r>
        <w:t>belirtiler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kmadan</w:t>
      </w:r>
      <w:r>
        <w:t xml:space="preserve"> </w:t>
      </w:r>
      <w:r>
        <w:t>145</w:t>
      </w:r>
      <w:r>
        <w:t xml:space="preserve"> </w:t>
      </w:r>
      <w:r>
        <w:t>gün</w:t>
      </w:r>
      <w:r>
        <w:t xml:space="preserve"> </w:t>
      </w:r>
      <w:r>
        <w:t>önce</w:t>
      </w:r>
      <w:r>
        <w:t xml:space="preserve"> </w:t>
      </w:r>
      <w:r>
        <w:t>beyindeki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varl</w:t>
      </w:r>
      <w:r>
        <w:t>ığı</w:t>
      </w:r>
      <w:r>
        <w:t>,</w:t>
      </w:r>
      <w:r>
        <w:t xml:space="preserve"> </w:t>
      </w:r>
      <w:r>
        <w:t>PET</w:t>
      </w:r>
      <w:r>
        <w:t xml:space="preserve"> </w:t>
      </w:r>
      <w:r>
        <w:t>blot</w:t>
      </w:r>
      <w:r>
        <w:t xml:space="preserve"> </w:t>
      </w:r>
      <w:r>
        <w:t>yöntemi</w:t>
      </w:r>
      <w:r>
        <w:t xml:space="preserve"> </w:t>
      </w:r>
      <w:r>
        <w:t>ile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Bu</w:t>
      </w:r>
      <w:r>
        <w:t xml:space="preserve"> </w:t>
      </w:r>
      <w:r>
        <w:t>yöntemde</w:t>
      </w:r>
      <w:r>
        <w:t xml:space="preserve"> </w:t>
      </w:r>
      <w:r>
        <w:t>formalinle</w:t>
      </w:r>
      <w:r>
        <w:t xml:space="preserve"> </w:t>
      </w:r>
      <w:r>
        <w:t>fikse</w:t>
      </w:r>
      <w:r>
        <w:t xml:space="preserve"> </w:t>
      </w:r>
      <w:r>
        <w:t>edilmi</w:t>
      </w:r>
      <w:r>
        <w:t>ş</w:t>
      </w:r>
      <w:r>
        <w:t>,</w:t>
      </w:r>
      <w:r>
        <w:t xml:space="preserve"> </w:t>
      </w:r>
      <w:r>
        <w:t>parafin</w:t>
      </w:r>
      <w:r>
        <w:t xml:space="preserve"> </w:t>
      </w:r>
      <w:r>
        <w:t>bloklarda</w:t>
      </w:r>
      <w:r>
        <w:t xml:space="preserve"> </w:t>
      </w:r>
      <w:r>
        <w:t>saklanan</w:t>
      </w:r>
      <w:r>
        <w:t xml:space="preserve"> </w:t>
      </w:r>
      <w:r>
        <w:t>doku,</w:t>
      </w:r>
      <w:r>
        <w:t xml:space="preserve"> </w:t>
      </w:r>
      <w:r>
        <w:t>yo</w:t>
      </w:r>
      <w:r>
        <w:t>ğ</w:t>
      </w:r>
      <w:r>
        <w:t>un</w:t>
      </w:r>
      <w:r>
        <w:t xml:space="preserve"> </w:t>
      </w:r>
      <w:r>
        <w:t>biçimde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ile</w:t>
      </w:r>
      <w:r>
        <w:t xml:space="preserve"> </w:t>
      </w:r>
      <w:r>
        <w:t>muamele</w:t>
      </w:r>
      <w:r>
        <w:t xml:space="preserve"> </w:t>
      </w:r>
      <w:r>
        <w:t>edilir</w:t>
      </w:r>
      <w:r>
        <w:t xml:space="preserve"> </w:t>
      </w:r>
      <w:r>
        <w:t>ve</w:t>
      </w:r>
      <w:r>
        <w:t xml:space="preserve"> </w:t>
      </w:r>
      <w:r>
        <w:t>daha</w:t>
      </w:r>
      <w:r>
        <w:t xml:space="preserve"> </w:t>
      </w:r>
      <w:r>
        <w:t>sonra</w:t>
      </w:r>
      <w:r>
        <w:t xml:space="preserve"> </w:t>
      </w:r>
      <w:r>
        <w:t>direkt</w:t>
      </w:r>
      <w:r>
        <w:t xml:space="preserve"> </w:t>
      </w:r>
      <w:r>
        <w:t>olarak</w:t>
      </w:r>
      <w:r>
        <w:t xml:space="preserve"> </w:t>
      </w:r>
      <w:r>
        <w:t>nitroselüloz</w:t>
      </w:r>
      <w:r>
        <w:t xml:space="preserve"> </w:t>
      </w:r>
      <w:r>
        <w:t>membrana</w:t>
      </w:r>
      <w:r>
        <w:t xml:space="preserve"> </w:t>
      </w:r>
      <w:r>
        <w:t>ta</w:t>
      </w:r>
      <w:r>
        <w:t>şı</w:t>
      </w:r>
      <w:r>
        <w:t>n</w:t>
      </w:r>
      <w:r>
        <w:t>ı</w:t>
      </w:r>
      <w:r>
        <w:t>r.</w:t>
      </w:r>
      <w:r>
        <w:t xml:space="preserve"> </w:t>
      </w:r>
      <w:r>
        <w:t>Membrandaki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,</w:t>
      </w:r>
      <w:r>
        <w:t xml:space="preserve"> </w:t>
      </w:r>
      <w:r>
        <w:t>yüksek</w:t>
      </w:r>
      <w:r>
        <w:t xml:space="preserve"> </w:t>
      </w:r>
      <w:r>
        <w:t>derecede</w:t>
      </w:r>
      <w:r>
        <w:t xml:space="preserve"> </w:t>
      </w:r>
      <w:r>
        <w:t>duyarl</w:t>
      </w:r>
      <w:r>
        <w:t>ı</w:t>
      </w:r>
      <w:r>
        <w:t>k</w:t>
      </w:r>
      <w:r>
        <w:t xml:space="preserve"> </w:t>
      </w:r>
      <w:r>
        <w:t>gösteren,</w:t>
      </w:r>
      <w:r>
        <w:t xml:space="preserve"> </w:t>
      </w:r>
      <w:r>
        <w:t>spesifik</w:t>
      </w:r>
      <w:r>
        <w:t xml:space="preserve"> </w:t>
      </w:r>
      <w:r>
        <w:t>antikorlar</w:t>
      </w:r>
      <w:r>
        <w:t xml:space="preserve"> </w:t>
      </w:r>
      <w:r>
        <w:t>kullan</w:t>
      </w:r>
      <w:r>
        <w:t>ı</w:t>
      </w:r>
      <w:r>
        <w:t>larak</w:t>
      </w:r>
      <w:r>
        <w:t xml:space="preserve"> </w:t>
      </w:r>
      <w:r>
        <w:t>belirlenir</w:t>
      </w:r>
      <w:r>
        <w:t xml:space="preserve"> </w:t>
      </w:r>
      <w:r>
        <w:t>(21).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Protein</w:t>
      </w:r>
      <w:r>
        <w:t xml:space="preserve"> </w:t>
      </w:r>
      <w:r>
        <w:t>Misfolding</w:t>
      </w:r>
      <w:r>
        <w:t xml:space="preserve"> </w:t>
      </w:r>
      <w:r>
        <w:t>Siklik</w:t>
      </w:r>
      <w:r>
        <w:t xml:space="preserve"> </w:t>
      </w:r>
      <w:r>
        <w:t>Amplifikasyon</w:t>
      </w:r>
      <w:r>
        <w:t xml:space="preserve"> </w:t>
      </w:r>
      <w:r>
        <w:t>(PMCA):</w:t>
      </w:r>
      <w:r>
        <w:t xml:space="preserve"> </w:t>
      </w:r>
      <w:r>
        <w:t>Konsept</w:t>
      </w:r>
      <w:r>
        <w:t xml:space="preserve"> </w:t>
      </w:r>
      <w:r>
        <w:t>olarak</w:t>
      </w:r>
      <w:r>
        <w:t xml:space="preserve"> </w:t>
      </w:r>
      <w:r>
        <w:t>DNA’n</w:t>
      </w:r>
      <w:r>
        <w:t>ı</w:t>
      </w:r>
      <w:r>
        <w:t>n</w:t>
      </w:r>
      <w:r>
        <w:t xml:space="preserve"> </w:t>
      </w:r>
      <w:r>
        <w:t>polimer</w:t>
      </w:r>
      <w:r>
        <w:t xml:space="preserve"> </w:t>
      </w:r>
      <w:r>
        <w:t>zincir</w:t>
      </w:r>
      <w:r>
        <w:t xml:space="preserve"> </w:t>
      </w:r>
      <w:r>
        <w:t>reaksiyonu</w:t>
      </w:r>
      <w:r>
        <w:t xml:space="preserve"> </w:t>
      </w:r>
      <w:r>
        <w:t>ile</w:t>
      </w:r>
      <w:r>
        <w:t xml:space="preserve"> </w:t>
      </w:r>
      <w:r>
        <w:t>amplifikasyonuna</w:t>
      </w:r>
      <w:r>
        <w:t xml:space="preserve"> </w:t>
      </w:r>
      <w:r>
        <w:t>benzemektedir</w:t>
      </w:r>
      <w:r>
        <w:t xml:space="preserve"> </w:t>
      </w:r>
      <w:r>
        <w:t>(17).</w:t>
      </w:r>
      <w:r>
        <w:t xml:space="preserve"> </w:t>
      </w:r>
      <w:r>
        <w:t>PMCA</w:t>
      </w:r>
      <w:r>
        <w:t xml:space="preserve"> </w:t>
      </w:r>
      <w:r>
        <w:t>teknolojisi,</w:t>
      </w:r>
      <w:r>
        <w:t xml:space="preserve"> </w:t>
      </w:r>
      <w:r>
        <w:t>in</w:t>
      </w:r>
      <w:r>
        <w:t xml:space="preserve"> </w:t>
      </w:r>
      <w:r>
        <w:t>vivo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replikasyonunun</w:t>
      </w:r>
      <w:r>
        <w:t xml:space="preserve"> </w:t>
      </w:r>
      <w:r>
        <w:t>h</w:t>
      </w:r>
      <w:r>
        <w:t>ı</w:t>
      </w:r>
      <w:r>
        <w:t>zland</w:t>
      </w:r>
      <w:r>
        <w:t>ı</w:t>
      </w:r>
      <w:r>
        <w:t>r</w:t>
      </w:r>
      <w:r>
        <w:t>ı</w:t>
      </w:r>
      <w:r>
        <w:t>lm</w:t>
      </w:r>
      <w:r>
        <w:t xml:space="preserve">ış </w:t>
      </w:r>
      <w:r>
        <w:t>sikluslar</w:t>
      </w:r>
      <w:r>
        <w:t>ı</w:t>
      </w:r>
      <w:r>
        <w:t>n</w:t>
      </w:r>
      <w:r>
        <w:t xml:space="preserve">ı </w:t>
      </w:r>
      <w:r>
        <w:t>içeren</w:t>
      </w:r>
      <w:r>
        <w:t xml:space="preserve"> </w:t>
      </w:r>
      <w:r>
        <w:t>bir</w:t>
      </w:r>
      <w:r>
        <w:t xml:space="preserve"> </w:t>
      </w:r>
      <w:r>
        <w:t>metotdur.</w:t>
      </w:r>
      <w:r>
        <w:t xml:space="preserve"> </w:t>
      </w:r>
      <w:r>
        <w:t>Her</w:t>
      </w:r>
      <w:r>
        <w:t xml:space="preserve"> </w:t>
      </w:r>
      <w:r>
        <w:t>siklus,</w:t>
      </w:r>
      <w:r>
        <w:t xml:space="preserve"> </w:t>
      </w:r>
      <w:r>
        <w:t>2</w:t>
      </w:r>
      <w:r>
        <w:t xml:space="preserve"> </w:t>
      </w:r>
      <w:r>
        <w:t>a</w:t>
      </w:r>
      <w:r>
        <w:t>ş</w:t>
      </w:r>
      <w:r>
        <w:t>amadan</w:t>
      </w:r>
      <w:r>
        <w:t xml:space="preserve"> </w:t>
      </w:r>
      <w:r>
        <w:t>(inkübasyon</w:t>
      </w:r>
      <w:r>
        <w:t xml:space="preserve"> </w:t>
      </w:r>
      <w:r>
        <w:t>ve</w:t>
      </w:r>
      <w:r>
        <w:t xml:space="preserve"> </w:t>
      </w:r>
      <w:r>
        <w:t>sonikasyon)</w:t>
      </w:r>
      <w:r>
        <w:t xml:space="preserve"> </w:t>
      </w:r>
      <w:r>
        <w:t>olu</w:t>
      </w:r>
      <w:r>
        <w:t>ş</w:t>
      </w:r>
      <w:r>
        <w:t>maktad</w:t>
      </w:r>
      <w:r>
        <w:t>ı</w:t>
      </w:r>
      <w:r>
        <w:t>r.</w:t>
      </w:r>
      <w:r>
        <w:t xml:space="preserve"> İ</w:t>
      </w:r>
      <w:r>
        <w:t>lk</w:t>
      </w:r>
      <w:r>
        <w:t xml:space="preserve"> </w:t>
      </w:r>
      <w:r>
        <w:t>a</w:t>
      </w:r>
      <w:r>
        <w:t>ş</w:t>
      </w:r>
      <w:r>
        <w:t>amada</w:t>
      </w:r>
      <w:r>
        <w:t xml:space="preserve"> </w:t>
      </w:r>
      <w:r>
        <w:t>dü</w:t>
      </w:r>
      <w:r>
        <w:t>ş</w:t>
      </w:r>
      <w:r>
        <w:t>ük</w:t>
      </w:r>
      <w:r>
        <w:t xml:space="preserve"> </w:t>
      </w:r>
      <w:r>
        <w:t>oranda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ve</w:t>
      </w:r>
      <w:r>
        <w:t xml:space="preserve"> </w:t>
      </w:r>
      <w:r>
        <w:t>yüksek</w:t>
      </w:r>
      <w:r>
        <w:t xml:space="preserve"> </w:t>
      </w:r>
      <w:r>
        <w:t>oranda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 xml:space="preserve"> </w:t>
      </w:r>
      <w:r>
        <w:t>içeren</w:t>
      </w:r>
      <w:r>
        <w:t xml:space="preserve"> </w:t>
      </w:r>
      <w:r>
        <w:t>örnek,</w:t>
      </w:r>
      <w:r>
        <w:t xml:space="preserve"> 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polimerlerinin</w:t>
      </w:r>
      <w:r>
        <w:t xml:space="preserve"> </w:t>
      </w:r>
      <w:r>
        <w:t>geli</w:t>
      </w:r>
      <w:r>
        <w:t>ş</w:t>
      </w:r>
      <w:r>
        <w:t>mesini</w:t>
      </w:r>
      <w:r>
        <w:t xml:space="preserve"> </w:t>
      </w:r>
      <w:r>
        <w:t>te</w:t>
      </w:r>
      <w:r>
        <w:t>ş</w:t>
      </w:r>
      <w:r>
        <w:t>vik</w:t>
      </w:r>
      <w:r>
        <w:t xml:space="preserve"> </w:t>
      </w:r>
      <w:r>
        <w:t>etmesi</w:t>
      </w:r>
      <w:r>
        <w:t xml:space="preserve"> </w:t>
      </w:r>
      <w:r>
        <w:t>için</w:t>
      </w:r>
      <w:r>
        <w:t xml:space="preserve"> </w:t>
      </w:r>
      <w:r>
        <w:t>inkübe</w:t>
      </w:r>
      <w:r>
        <w:t xml:space="preserve"> </w:t>
      </w:r>
      <w:r>
        <w:t>edilir.</w:t>
      </w:r>
      <w:r>
        <w:t xml:space="preserve"> İ</w:t>
      </w:r>
      <w:r>
        <w:t>kinci</w:t>
      </w:r>
      <w:r>
        <w:t xml:space="preserve"> </w:t>
      </w:r>
      <w:r>
        <w:t>a</w:t>
      </w:r>
      <w:r>
        <w:t>ş</w:t>
      </w:r>
      <w:r>
        <w:t>amada</w:t>
      </w:r>
      <w:r>
        <w:t xml:space="preserve"> </w:t>
      </w:r>
      <w:r>
        <w:t>ise</w:t>
      </w:r>
      <w:r>
        <w:t xml:space="preserve"> </w:t>
      </w:r>
      <w:r>
        <w:t>polimerleri</w:t>
      </w:r>
      <w:r>
        <w:t xml:space="preserve"> </w:t>
      </w:r>
      <w:r>
        <w:t>y</w:t>
      </w:r>
      <w:r>
        <w:t>ı</w:t>
      </w:r>
      <w:r>
        <w:t>kmak</w:t>
      </w:r>
      <w:r>
        <w:t xml:space="preserve"> </w:t>
      </w:r>
      <w:r>
        <w:t>için</w:t>
      </w:r>
      <w:r>
        <w:t xml:space="preserve"> </w:t>
      </w:r>
      <w:r>
        <w:t>örne</w:t>
      </w:r>
      <w:r>
        <w:t>ğ</w:t>
      </w:r>
      <w:r>
        <w:t>e</w:t>
      </w:r>
      <w:r>
        <w:t xml:space="preserve"> </w:t>
      </w:r>
      <w:r>
        <w:t>ultrason</w:t>
      </w:r>
      <w:r>
        <w:t xml:space="preserve"> </w:t>
      </w:r>
      <w:r>
        <w:t>uygulanarak,</w:t>
      </w:r>
      <w:r>
        <w:t xml:space="preserve"> </w:t>
      </w:r>
      <w:r>
        <w:t>konvertör</w:t>
      </w:r>
      <w:r>
        <w:t xml:space="preserve"> </w:t>
      </w:r>
      <w:r>
        <w:t>ünitelerin</w:t>
      </w:r>
      <w:r>
        <w:t xml:space="preserve"> </w:t>
      </w:r>
      <w:r>
        <w:t>say</w:t>
      </w:r>
      <w:r>
        <w:t>ı</w:t>
      </w:r>
      <w:r>
        <w:t>s</w:t>
      </w:r>
      <w:r>
        <w:t xml:space="preserve">ı </w:t>
      </w:r>
      <w:r>
        <w:t>art</w:t>
      </w:r>
      <w:r>
        <w:t>ı</w:t>
      </w:r>
      <w:r>
        <w:t>r</w:t>
      </w:r>
      <w:r>
        <w:t>ı</w:t>
      </w:r>
      <w:r>
        <w:t>l</w:t>
      </w:r>
      <w:r>
        <w:t>ı</w:t>
      </w:r>
      <w:r>
        <w:t>r.</w:t>
      </w:r>
      <w:r>
        <w:t xml:space="preserve"> </w:t>
      </w:r>
      <w:r>
        <w:t>Bu</w:t>
      </w:r>
      <w:r>
        <w:t xml:space="preserve"> </w:t>
      </w:r>
      <w:r>
        <w:t>2</w:t>
      </w:r>
      <w:r>
        <w:t xml:space="preserve"> </w:t>
      </w:r>
      <w:r>
        <w:t>a</w:t>
      </w:r>
      <w:r>
        <w:t>ş</w:t>
      </w:r>
      <w:r>
        <w:t>ama, her</w:t>
      </w:r>
      <w:r>
        <w:t xml:space="preserve"> </w:t>
      </w:r>
      <w:r>
        <w:t>siklusta</w:t>
      </w:r>
      <w:r>
        <w:t xml:space="preserve"> </w:t>
      </w:r>
      <w:r>
        <w:t>uygulanarak,</w:t>
      </w:r>
      <w:r>
        <w:t xml:space="preserve"> </w:t>
      </w:r>
      <w:r>
        <w:t>elde</w:t>
      </w:r>
      <w:r>
        <w:t xml:space="preserve"> </w:t>
      </w:r>
      <w:r>
        <w:t>edilen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miktar</w:t>
      </w:r>
      <w:r>
        <w:t>ı</w:t>
      </w:r>
      <w:r>
        <w:t xml:space="preserve"> </w:t>
      </w:r>
      <w:r>
        <w:t>art</w:t>
      </w:r>
      <w:r>
        <w:t>ı</w:t>
      </w:r>
      <w:r>
        <w:t>r</w:t>
      </w:r>
      <w:r>
        <w:t>ı</w:t>
      </w:r>
      <w:r>
        <w:t>l</w:t>
      </w:r>
      <w:r>
        <w:t>ı</w:t>
      </w:r>
      <w:r>
        <w:t>r (25).</w:t>
      </w:r>
      <w:r>
        <w:t xml:space="preserve"> </w:t>
      </w:r>
      <w:r>
        <w:t>Siklik</w:t>
      </w:r>
      <w:r>
        <w:t xml:space="preserve"> </w:t>
      </w:r>
      <w:r>
        <w:t>amplifikasyondan</w:t>
      </w:r>
      <w:r>
        <w:t xml:space="preserve"> </w:t>
      </w:r>
      <w:r>
        <w:t>sonra</w:t>
      </w:r>
      <w:r>
        <w:t xml:space="preserve"> </w:t>
      </w:r>
      <w:r>
        <w:t>örnekte</w:t>
      </w:r>
      <w:r>
        <w:t xml:space="preserve"> </w:t>
      </w:r>
      <w:r>
        <w:t>yeni</w:t>
      </w:r>
      <w:r>
        <w:t xml:space="preserve"> ş</w:t>
      </w:r>
      <w:r>
        <w:t>ekillendirilen</w:t>
      </w:r>
      <w:r>
        <w:t xml:space="preserve"> </w:t>
      </w:r>
      <w:r>
        <w:t>proteinlerin,</w:t>
      </w:r>
      <w:r>
        <w:t xml:space="preserve"> </w:t>
      </w:r>
      <w:r>
        <w:t>%97’sinden</w:t>
      </w:r>
      <w:r>
        <w:t xml:space="preserve"> </w:t>
      </w:r>
      <w:r>
        <w:t>fazlas</w:t>
      </w:r>
      <w:r>
        <w:t xml:space="preserve">ı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(26).</w:t>
      </w:r>
      <w:r>
        <w:t xml:space="preserve"> </w:t>
      </w:r>
    </w:p>
    <w:p w:rsidR="00336E03" w:rsidRDefault="0066375D">
      <w:pPr>
        <w:ind w:left="-15" w:right="0"/>
      </w:pPr>
      <w:r>
        <w:t>Dokulardaki</w:t>
      </w:r>
      <w:r>
        <w:t xml:space="preserve"> </w:t>
      </w:r>
      <w:r>
        <w:t>ve</w:t>
      </w:r>
      <w:r>
        <w:t xml:space="preserve"> </w:t>
      </w:r>
      <w:r>
        <w:t>biyolojik</w:t>
      </w:r>
      <w:r>
        <w:t xml:space="preserve"> </w:t>
      </w:r>
      <w:r>
        <w:t>s</w:t>
      </w:r>
      <w:r>
        <w:t>ı</w:t>
      </w:r>
      <w:r>
        <w:t>v</w:t>
      </w:r>
      <w:r>
        <w:t>ı</w:t>
      </w:r>
      <w:r>
        <w:t>lardaki</w:t>
      </w:r>
      <w:r>
        <w:t xml:space="preserve"> </w:t>
      </w:r>
      <w:r>
        <w:t>belirlenemeyen,</w:t>
      </w:r>
      <w:r>
        <w:t xml:space="preserve"> </w:t>
      </w:r>
      <w:r>
        <w:t>prion</w:t>
      </w:r>
      <w:r>
        <w:t xml:space="preserve"> </w:t>
      </w:r>
      <w:r>
        <w:t>proteinleri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presemptomatik</w:t>
      </w:r>
      <w:r>
        <w:t xml:space="preserve"> </w:t>
      </w:r>
      <w:r>
        <w:t>hamsterlar</w:t>
      </w:r>
      <w:r>
        <w:t>ı</w:t>
      </w:r>
      <w:r>
        <w:t>n</w:t>
      </w:r>
      <w:r>
        <w:t xml:space="preserve"> </w:t>
      </w:r>
      <w:r>
        <w:t>kan</w:t>
      </w:r>
      <w:r>
        <w:t>ı</w:t>
      </w:r>
      <w:r>
        <w:t>ndaki</w:t>
      </w:r>
      <w:r>
        <w:t xml:space="preserve"> </w:t>
      </w:r>
      <w:r>
        <w:t>prion</w:t>
      </w:r>
      <w:r>
        <w:t xml:space="preserve"> </w:t>
      </w:r>
      <w:r>
        <w:t>bu</w:t>
      </w:r>
      <w:r>
        <w:t xml:space="preserve"> </w:t>
      </w:r>
      <w:r>
        <w:t>yöntem</w:t>
      </w:r>
      <w:r>
        <w:t xml:space="preserve"> </w:t>
      </w:r>
      <w:r>
        <w:t>ile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rPr>
          <w:b/>
          <w:vertAlign w:val="superscript"/>
        </w:rPr>
        <w:t xml:space="preserve"> </w:t>
      </w:r>
      <w:r>
        <w:t>(17).</w:t>
      </w:r>
      <w:r>
        <w:t xml:space="preserve"> </w:t>
      </w:r>
      <w:r>
        <w:t>Ayr</w:t>
      </w:r>
      <w:r>
        <w:t>ı</w:t>
      </w:r>
      <w:r>
        <w:t>ca</w:t>
      </w:r>
      <w:r>
        <w:t xml:space="preserve"> </w:t>
      </w:r>
      <w:r>
        <w:t>süt</w:t>
      </w:r>
      <w:r>
        <w:t xml:space="preserve"> </w:t>
      </w:r>
      <w:r>
        <w:t>ve</w:t>
      </w:r>
      <w:r>
        <w:t xml:space="preserve"> </w:t>
      </w:r>
      <w:r>
        <w:t>idrar</w:t>
      </w:r>
      <w:r>
        <w:t xml:space="preserve"> </w:t>
      </w:r>
      <w:r>
        <w:t>gibi</w:t>
      </w:r>
      <w:r>
        <w:t xml:space="preserve"> </w:t>
      </w:r>
      <w:r>
        <w:t>çe</w:t>
      </w:r>
      <w:r>
        <w:t>ş</w:t>
      </w:r>
      <w:r>
        <w:t>itli</w:t>
      </w:r>
      <w:r>
        <w:t xml:space="preserve"> </w:t>
      </w:r>
      <w:r>
        <w:t>sekresyonlardaki</w:t>
      </w:r>
      <w:r>
        <w:t xml:space="preserve"> </w:t>
      </w:r>
      <w:r>
        <w:t>ve</w:t>
      </w:r>
      <w:r>
        <w:t xml:space="preserve"> </w:t>
      </w:r>
      <w:r>
        <w:t>hayvanlar</w:t>
      </w:r>
      <w:r>
        <w:t xml:space="preserve"> </w:t>
      </w:r>
      <w:r>
        <w:t>taraf</w:t>
      </w:r>
      <w:r>
        <w:t>ı</w:t>
      </w:r>
      <w:r>
        <w:t>ndan</w:t>
      </w:r>
      <w:r>
        <w:t xml:space="preserve"> </w:t>
      </w:r>
      <w:r>
        <w:t>kontamine</w:t>
      </w:r>
      <w:r>
        <w:t xml:space="preserve"> </w:t>
      </w:r>
      <w:r>
        <w:t>edildi</w:t>
      </w:r>
      <w:r>
        <w:t>ğ</w:t>
      </w:r>
      <w:r>
        <w:t>i</w:t>
      </w:r>
      <w:r>
        <w:t xml:space="preserve"> </w:t>
      </w:r>
      <w:r>
        <w:t>varsay</w:t>
      </w:r>
      <w:r>
        <w:t>ı</w:t>
      </w:r>
      <w:r>
        <w:t>lan</w:t>
      </w:r>
      <w:r>
        <w:t xml:space="preserve"> </w:t>
      </w:r>
      <w:r>
        <w:t>toprak</w:t>
      </w:r>
      <w:r>
        <w:t xml:space="preserve"> </w:t>
      </w:r>
      <w:r>
        <w:t>ve</w:t>
      </w:r>
      <w:r>
        <w:t xml:space="preserve"> </w:t>
      </w:r>
      <w:r>
        <w:t>sudaki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,</w:t>
      </w:r>
      <w:r>
        <w:t xml:space="preserve"> </w:t>
      </w:r>
      <w:r>
        <w:t>PMCA</w:t>
      </w:r>
      <w:r>
        <w:t xml:space="preserve"> </w:t>
      </w:r>
      <w:r>
        <w:t>yöntemi</w:t>
      </w:r>
      <w:r>
        <w:t xml:space="preserve"> </w:t>
      </w:r>
      <w:r>
        <w:t>ile</w:t>
      </w:r>
      <w:r>
        <w:t xml:space="preserve"> </w:t>
      </w:r>
      <w:r>
        <w:t>belirlenebilmektedir</w:t>
      </w:r>
      <w:r>
        <w:t xml:space="preserve"> </w:t>
      </w:r>
      <w:r>
        <w:t>(12).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Konformasyon</w:t>
      </w:r>
      <w:r>
        <w:t xml:space="preserve"> </w:t>
      </w:r>
      <w:r>
        <w:t>Ba</w:t>
      </w:r>
      <w:r>
        <w:t>ğ</w:t>
      </w:r>
      <w:r>
        <w:t>l</w:t>
      </w:r>
      <w:r>
        <w:t>ı İ</w:t>
      </w:r>
      <w:r>
        <w:t>mmunassay</w:t>
      </w:r>
      <w:r>
        <w:t xml:space="preserve"> </w:t>
      </w:r>
      <w:r>
        <w:t>(CDI):</w:t>
      </w:r>
      <w:r>
        <w:t xml:space="preserve"> </w:t>
      </w:r>
      <w:r>
        <w:t>Bu</w:t>
      </w:r>
      <w:r>
        <w:t xml:space="preserve"> </w:t>
      </w:r>
      <w:r>
        <w:t>yönteminde,</w:t>
      </w:r>
      <w:r>
        <w:t xml:space="preserve"> </w:t>
      </w:r>
      <w:r>
        <w:t>PrP</w:t>
      </w:r>
      <w:r>
        <w:rPr>
          <w:b/>
          <w:vertAlign w:val="superscript"/>
        </w:rPr>
        <w:t>Sc</w:t>
      </w:r>
      <w:r>
        <w:t>‘i</w:t>
      </w:r>
      <w:r>
        <w:t xml:space="preserve"> </w:t>
      </w:r>
      <w:r>
        <w:t>selektif</w:t>
      </w:r>
      <w:r>
        <w:t xml:space="preserve"> </w:t>
      </w:r>
      <w:r>
        <w:t>olarak</w:t>
      </w:r>
      <w:r>
        <w:t xml:space="preserve"> </w:t>
      </w:r>
      <w:r>
        <w:t>çökeltmek</w:t>
      </w:r>
      <w:r>
        <w:t xml:space="preserve"> </w:t>
      </w:r>
      <w:r>
        <w:t>için,</w:t>
      </w:r>
      <w:r>
        <w:t xml:space="preserve"> </w:t>
      </w:r>
      <w:r>
        <w:t>doku</w:t>
      </w:r>
      <w:r>
        <w:t xml:space="preserve"> </w:t>
      </w:r>
      <w:r>
        <w:t>homojenatlar</w:t>
      </w:r>
      <w:r>
        <w:t xml:space="preserve">ı </w:t>
      </w:r>
      <w:r>
        <w:t>sodyum</w:t>
      </w:r>
      <w:r>
        <w:t xml:space="preserve"> </w:t>
      </w:r>
      <w:r>
        <w:t>fosfotungstik</w:t>
      </w:r>
      <w:r>
        <w:t xml:space="preserve"> </w:t>
      </w:r>
      <w:r>
        <w:t>asit</w:t>
      </w:r>
      <w:r>
        <w:t xml:space="preserve"> </w:t>
      </w:r>
      <w:r>
        <w:t>ile</w:t>
      </w:r>
      <w:r>
        <w:t xml:space="preserve"> </w:t>
      </w:r>
      <w:r>
        <w:t>inkübe</w:t>
      </w:r>
      <w:r>
        <w:t xml:space="preserve"> </w:t>
      </w:r>
      <w:r>
        <w:t>edilir.</w:t>
      </w:r>
      <w:r>
        <w:t xml:space="preserve"> </w:t>
      </w:r>
      <w:r>
        <w:lastRenderedPageBreak/>
        <w:t>PrP</w:t>
      </w:r>
      <w:r>
        <w:rPr>
          <w:vertAlign w:val="superscript"/>
        </w:rPr>
        <w:t>C</w:t>
      </w:r>
      <w:r>
        <w:t xml:space="preserve">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’i</w:t>
      </w:r>
      <w:r>
        <w:t xml:space="preserve"> </w:t>
      </w:r>
      <w:r>
        <w:t>birbirinden</w:t>
      </w:r>
      <w:r>
        <w:t xml:space="preserve"> </w:t>
      </w:r>
      <w:r>
        <w:t>ay</w:t>
      </w:r>
      <w:r>
        <w:t>ı</w:t>
      </w:r>
      <w:r>
        <w:t>rmak</w:t>
      </w:r>
      <w:r>
        <w:t xml:space="preserve"> </w:t>
      </w:r>
      <w:r>
        <w:t>için</w:t>
      </w:r>
      <w:r>
        <w:t xml:space="preserve"> </w:t>
      </w:r>
      <w:r>
        <w:t>denatürasyon,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yerine</w:t>
      </w:r>
      <w:r>
        <w:rPr>
          <w:vertAlign w:val="superscript"/>
        </w:rPr>
        <w:t xml:space="preserve"> </w:t>
      </w:r>
      <w:r>
        <w:t>guanidin</w:t>
      </w:r>
      <w:r>
        <w:t xml:space="preserve"> </w:t>
      </w:r>
      <w:r>
        <w:t>hidroklorid</w:t>
      </w:r>
      <w:r>
        <w:t xml:space="preserve"> </w:t>
      </w:r>
      <w:r>
        <w:t>ile</w:t>
      </w:r>
      <w:r>
        <w:t xml:space="preserve"> </w:t>
      </w:r>
      <w:r>
        <w:t>yap</w:t>
      </w:r>
      <w:r>
        <w:t>ı</w:t>
      </w:r>
      <w:r>
        <w:t>lmaktad</w:t>
      </w:r>
      <w:r>
        <w:t>ı</w:t>
      </w:r>
      <w:r>
        <w:t>r</w:t>
      </w:r>
      <w:r>
        <w:t xml:space="preserve"> </w:t>
      </w:r>
      <w:r>
        <w:t>(27).</w:t>
      </w:r>
      <w:r>
        <w:t xml:space="preserve"> </w:t>
      </w:r>
      <w:r>
        <w:t>Tespit</w:t>
      </w:r>
      <w:r>
        <w:t xml:space="preserve"> </w:t>
      </w:r>
      <w:r>
        <w:t>edici</w:t>
      </w:r>
      <w:r>
        <w:t xml:space="preserve"> </w:t>
      </w:r>
      <w:r>
        <w:t>antikor,</w:t>
      </w:r>
      <w:r>
        <w:t xml:space="preserve"> </w:t>
      </w:r>
      <w:r>
        <w:t>enfekte</w:t>
      </w:r>
      <w:r>
        <w:t xml:space="preserve"> </w:t>
      </w:r>
      <w:r>
        <w:t>olmam</w:t>
      </w:r>
      <w:r>
        <w:t xml:space="preserve">ış </w:t>
      </w:r>
      <w:r>
        <w:t>formda</w:t>
      </w:r>
      <w:r>
        <w:t xml:space="preserve"> </w:t>
      </w:r>
      <w:r>
        <w:t>(PrP</w:t>
      </w:r>
      <w:r>
        <w:rPr>
          <w:vertAlign w:val="superscript"/>
        </w:rPr>
        <w:t>C</w:t>
      </w:r>
      <w:r>
        <w:t>)</w:t>
      </w:r>
      <w:r>
        <w:t xml:space="preserve"> </w:t>
      </w:r>
      <w:r>
        <w:t>her</w:t>
      </w:r>
      <w:r>
        <w:t xml:space="preserve"> </w:t>
      </w:r>
      <w:r>
        <w:t>zaman</w:t>
      </w:r>
      <w:r>
        <w:t xml:space="preserve"> </w:t>
      </w:r>
      <w:r>
        <w:t>görülen</w:t>
      </w:r>
      <w:r>
        <w:t xml:space="preserve"> </w:t>
      </w:r>
      <w:r>
        <w:t>ama</w:t>
      </w:r>
      <w:r>
        <w:t xml:space="preserve"> </w:t>
      </w:r>
      <w:r>
        <w:t>enfeksiyoz</w:t>
      </w:r>
      <w:r>
        <w:t xml:space="preserve"> </w:t>
      </w:r>
      <w:r>
        <w:t>formun</w:t>
      </w:r>
      <w:r>
        <w:t xml:space="preserve"> </w:t>
      </w:r>
      <w:r>
        <w:t>(PrP</w:t>
      </w:r>
      <w:r>
        <w:rPr>
          <w:vertAlign w:val="superscript"/>
        </w:rPr>
        <w:t>Sc</w:t>
      </w:r>
      <w:r>
        <w:t>)</w:t>
      </w:r>
      <w:r>
        <w:t xml:space="preserve"> </w:t>
      </w:r>
      <w:r>
        <w:t>sadece</w:t>
      </w:r>
      <w:r>
        <w:t xml:space="preserve"> </w:t>
      </w:r>
      <w:r>
        <w:t>denatürasyon</w:t>
      </w:r>
      <w: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t xml:space="preserve"> </w:t>
      </w:r>
      <w:r>
        <w:t>görülen,</w:t>
      </w:r>
      <w:r>
        <w:t xml:space="preserve"> </w:t>
      </w:r>
      <w:r>
        <w:t>konformasyon</w:t>
      </w:r>
      <w:r>
        <w:t xml:space="preserve"> </w:t>
      </w:r>
      <w:r>
        <w:t>ba</w:t>
      </w:r>
      <w:r>
        <w:t>ğı</w:t>
      </w:r>
      <w:r>
        <w:t>ml</w:t>
      </w:r>
      <w:r>
        <w:t xml:space="preserve">ı </w:t>
      </w:r>
      <w:r>
        <w:t>epitopu</w:t>
      </w:r>
      <w:r>
        <w:t xml:space="preserve"> </w:t>
      </w:r>
      <w:r>
        <w:t>(antijen</w:t>
      </w:r>
      <w:r>
        <w:t xml:space="preserve"> </w:t>
      </w:r>
      <w:r>
        <w:t>molekülündeki</w:t>
      </w:r>
      <w:r>
        <w:t xml:space="preserve"> </w:t>
      </w:r>
      <w:r>
        <w:t>kimyasal</w:t>
      </w:r>
      <w:r>
        <w:t xml:space="preserve"> </w:t>
      </w:r>
      <w:r>
        <w:t>uç</w:t>
      </w:r>
      <w:r>
        <w:t xml:space="preserve"> </w:t>
      </w:r>
      <w:r>
        <w:t>yap</w:t>
      </w:r>
      <w:r>
        <w:t>ı</w:t>
      </w:r>
      <w:r>
        <w:t>lar)</w:t>
      </w:r>
      <w:r>
        <w:t xml:space="preserve"> </w:t>
      </w:r>
      <w:r>
        <w:t>belirlemek</w:t>
      </w:r>
      <w:r>
        <w:t xml:space="preserve"> </w:t>
      </w:r>
      <w:r>
        <w:t>için</w:t>
      </w:r>
      <w:r>
        <w:t xml:space="preserve"> </w:t>
      </w:r>
      <w:r>
        <w:t>kullan</w:t>
      </w:r>
      <w:r>
        <w:t>ı</w:t>
      </w:r>
      <w:r>
        <w:t>l</w:t>
      </w:r>
      <w:r>
        <w:t>ı</w:t>
      </w:r>
      <w:r>
        <w:t>r.</w:t>
      </w:r>
      <w:r>
        <w:t xml:space="preserve"> </w:t>
      </w:r>
      <w:r>
        <w:t>Antikor</w:t>
      </w:r>
      <w:r>
        <w:t xml:space="preserve"> </w:t>
      </w:r>
      <w:r>
        <w:t>ba</w:t>
      </w:r>
      <w:r>
        <w:t>ğ</w:t>
      </w:r>
      <w:r>
        <w:t>lanma</w:t>
      </w:r>
      <w:r>
        <w:t xml:space="preserve"> </w:t>
      </w:r>
      <w:r>
        <w:t>miktar</w:t>
      </w:r>
      <w:r>
        <w:t>ı</w:t>
      </w:r>
      <w:r>
        <w:t>,</w:t>
      </w:r>
      <w:r>
        <w:t xml:space="preserve"> </w:t>
      </w:r>
      <w:r>
        <w:t>denatüre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ve</w:t>
      </w:r>
      <w:r>
        <w:t xml:space="preserve"> </w:t>
      </w:r>
      <w:r>
        <w:t>do</w:t>
      </w:r>
      <w:r>
        <w:t>ğ</w:t>
      </w:r>
      <w:r>
        <w:t>al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aras</w:t>
      </w:r>
      <w:r>
        <w:t>ı</w:t>
      </w:r>
      <w:r>
        <w:t>ndaki</w:t>
      </w:r>
      <w:r>
        <w:t xml:space="preserve"> </w:t>
      </w:r>
      <w:r>
        <w:t>sinyal</w:t>
      </w:r>
      <w:r>
        <w:t xml:space="preserve"> </w:t>
      </w:r>
      <w:r>
        <w:t>farkl</w:t>
      </w:r>
      <w:r>
        <w:t>ı</w:t>
      </w:r>
      <w:r>
        <w:t>l</w:t>
      </w:r>
      <w:r>
        <w:t>ı</w:t>
      </w:r>
      <w:r>
        <w:t>klar</w:t>
      </w:r>
      <w:r>
        <w:t>ı</w:t>
      </w:r>
      <w:r>
        <w:t>na</w:t>
      </w:r>
      <w:r>
        <w:t xml:space="preserve"> </w:t>
      </w:r>
      <w:r>
        <w:t>ba</w:t>
      </w:r>
      <w:r>
        <w:t>ğ</w:t>
      </w:r>
      <w:r>
        <w:t>l</w:t>
      </w:r>
      <w:r>
        <w:t xml:space="preserve">ı </w:t>
      </w:r>
      <w:r>
        <w:t>olarak</w:t>
      </w:r>
      <w:r>
        <w:t xml:space="preserve"> </w:t>
      </w:r>
      <w:r>
        <w:t>de</w:t>
      </w:r>
      <w:r>
        <w:t>ğ</w:t>
      </w:r>
      <w:r>
        <w:t>i</w:t>
      </w:r>
      <w:r>
        <w:t>ş</w:t>
      </w:r>
      <w:r>
        <w:t>ir.</w:t>
      </w:r>
      <w:r>
        <w:t xml:space="preserve"> </w:t>
      </w:r>
      <w:r>
        <w:t>Sinyal</w:t>
      </w:r>
      <w:r>
        <w:t xml:space="preserve"> </w:t>
      </w:r>
      <w:r>
        <w:t>farkl</w:t>
      </w:r>
      <w:r>
        <w:t>ı</w:t>
      </w:r>
      <w:r>
        <w:t>l</w:t>
      </w:r>
      <w:r>
        <w:t>ı</w:t>
      </w:r>
      <w:r>
        <w:t>klar</w:t>
      </w:r>
      <w:r>
        <w:t>ı</w:t>
      </w:r>
      <w:r>
        <w:t>,</w:t>
      </w:r>
      <w:r>
        <w:t xml:space="preserve"> </w:t>
      </w:r>
      <w:r>
        <w:t>doku</w:t>
      </w:r>
      <w:r>
        <w:t xml:space="preserve"> </w:t>
      </w:r>
      <w:r>
        <w:t>homojenatlar</w:t>
      </w:r>
      <w:r>
        <w:t>ı</w:t>
      </w:r>
      <w:r>
        <w:t>ndaki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tan</w:t>
      </w:r>
      <w:r>
        <w:t>ı</w:t>
      </w:r>
      <w:r>
        <w:t>mlay</w:t>
      </w:r>
      <w:r>
        <w:t>ı</w:t>
      </w:r>
      <w:r>
        <w:t>c</w:t>
      </w:r>
      <w:r>
        <w:t xml:space="preserve">ı </w:t>
      </w:r>
      <w:r>
        <w:t>bir</w:t>
      </w:r>
      <w:r>
        <w:t xml:space="preserve"> </w:t>
      </w:r>
      <w:r>
        <w:t>kriteri</w:t>
      </w:r>
      <w:r>
        <w:t xml:space="preserve"> </w:t>
      </w:r>
      <w:r>
        <w:t>olarak</w:t>
      </w:r>
      <w:r>
        <w:t xml:space="preserve"> </w:t>
      </w:r>
      <w:r>
        <w:t>kullan</w:t>
      </w:r>
      <w:r>
        <w:t>ı</w:t>
      </w:r>
      <w:r>
        <w:t>l</w:t>
      </w:r>
      <w:r>
        <w:t>ı</w:t>
      </w:r>
      <w:r>
        <w:t>r</w:t>
      </w:r>
      <w:r>
        <w:rPr>
          <w:b/>
          <w:vertAlign w:val="superscript"/>
        </w:rPr>
        <w:t xml:space="preserve"> </w:t>
      </w:r>
      <w:r>
        <w:t>(6).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Geni</w:t>
      </w:r>
      <w:r>
        <w:t>ş</w:t>
      </w:r>
      <w:r>
        <w:t>letilmi</w:t>
      </w:r>
      <w:r>
        <w:t xml:space="preserve">ş </w:t>
      </w:r>
      <w:r>
        <w:t>Disosiyasyon</w:t>
      </w:r>
      <w:r>
        <w:t xml:space="preserve"> </w:t>
      </w:r>
      <w:r>
        <w:t>Lanthanide</w:t>
      </w:r>
      <w:r>
        <w:t xml:space="preserve"> </w:t>
      </w:r>
      <w:r>
        <w:t>Floresan</w:t>
      </w:r>
      <w:r>
        <w:t xml:space="preserve"> İ</w:t>
      </w:r>
      <w:r>
        <w:t>mmunassay</w:t>
      </w:r>
      <w:r>
        <w:t xml:space="preserve"> </w:t>
      </w:r>
      <w:r>
        <w:t>(DELFIA):</w:t>
      </w:r>
      <w:r>
        <w:t xml:space="preserve"> </w:t>
      </w:r>
      <w:r>
        <w:t>Bu</w:t>
      </w:r>
      <w:r>
        <w:t xml:space="preserve"> </w:t>
      </w:r>
      <w:r>
        <w:t>yöntemde,</w:t>
      </w:r>
      <w:r>
        <w:t xml:space="preserve"> </w:t>
      </w:r>
      <w:r>
        <w:t>guanidin</w:t>
      </w:r>
      <w:r>
        <w:t xml:space="preserve"> </w:t>
      </w:r>
      <w:r>
        <w:t>hidroklorür</w:t>
      </w:r>
      <w:r>
        <w:t xml:space="preserve"> </w:t>
      </w:r>
      <w:r>
        <w:t>ile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ekstraksiyonu</w:t>
      </w:r>
      <w:r>
        <w:t xml:space="preserve"> </w:t>
      </w:r>
      <w:r>
        <w:t>gerçekle</w:t>
      </w:r>
      <w:r>
        <w:t>ş</w:t>
      </w:r>
      <w:r>
        <w:t>tirilir</w:t>
      </w:r>
      <w:r>
        <w:t xml:space="preserve"> </w:t>
      </w:r>
      <w:r>
        <w:t>(17).</w:t>
      </w:r>
      <w:r>
        <w:t xml:space="preserve"> </w:t>
      </w:r>
      <w:r>
        <w:t>PrP’i</w:t>
      </w:r>
      <w:r>
        <w:t xml:space="preserve"> </w:t>
      </w:r>
      <w:r>
        <w:t>çözündürmek</w:t>
      </w:r>
      <w:r>
        <w:t xml:space="preserve"> </w:t>
      </w:r>
      <w:r>
        <w:t>için</w:t>
      </w:r>
      <w:r>
        <w:t xml:space="preserve"> </w:t>
      </w:r>
      <w:r>
        <w:t>guanidin</w:t>
      </w:r>
      <w:r>
        <w:t xml:space="preserve"> </w:t>
      </w:r>
      <w:r>
        <w:t>hidroklorür,</w:t>
      </w:r>
      <w:r>
        <w:t xml:space="preserve"> </w:t>
      </w:r>
      <w:r>
        <w:t>iki</w:t>
      </w:r>
      <w:r>
        <w:t xml:space="preserve"> </w:t>
      </w:r>
      <w:r>
        <w:t>farkl</w:t>
      </w:r>
      <w:r>
        <w:t xml:space="preserve">ı </w:t>
      </w:r>
      <w:r>
        <w:t>konsantrasyonda</w:t>
      </w:r>
      <w:r>
        <w:t xml:space="preserve"> </w:t>
      </w:r>
      <w:r>
        <w:t>uygulan</w:t>
      </w:r>
      <w:r>
        <w:t>ı</w:t>
      </w:r>
      <w:r>
        <w:t>r.</w:t>
      </w:r>
      <w:r>
        <w:t xml:space="preserve"> </w:t>
      </w:r>
      <w:r>
        <w:t>Serbest</w:t>
      </w:r>
      <w:r>
        <w:t xml:space="preserve"> </w:t>
      </w:r>
      <w:r>
        <w:t>PrP,</w:t>
      </w:r>
      <w:r>
        <w:t xml:space="preserve"> </w:t>
      </w:r>
      <w:r>
        <w:t>monoklonal</w:t>
      </w:r>
      <w:r>
        <w:t xml:space="preserve"> </w:t>
      </w:r>
      <w:r>
        <w:t>antikor</w:t>
      </w:r>
      <w:r>
        <w:t xml:space="preserve"> </w:t>
      </w:r>
      <w:r>
        <w:t>ile</w:t>
      </w:r>
      <w:r>
        <w:t xml:space="preserve"> </w:t>
      </w:r>
      <w:r>
        <w:t>yakalan</w:t>
      </w:r>
      <w:r>
        <w:t>ı</w:t>
      </w:r>
      <w:r>
        <w:t>r.</w:t>
      </w:r>
      <w:r>
        <w:t xml:space="preserve"> </w:t>
      </w:r>
      <w:r>
        <w:t>Monoklonal</w:t>
      </w:r>
      <w:r>
        <w:t xml:space="preserve"> </w:t>
      </w:r>
      <w:r>
        <w:t>antikor</w:t>
      </w:r>
      <w:r>
        <w:t xml:space="preserve"> </w:t>
      </w:r>
      <w:r>
        <w:t>ve</w:t>
      </w:r>
      <w:r>
        <w:t xml:space="preserve"> </w:t>
      </w:r>
      <w:r>
        <w:t>PrP</w:t>
      </w:r>
      <w:r>
        <w:t xml:space="preserve"> </w:t>
      </w:r>
      <w:r>
        <w:t>kompleksi,</w:t>
      </w:r>
      <w:r>
        <w:t xml:space="preserve"> </w:t>
      </w:r>
      <w:r>
        <w:t>europium</w:t>
      </w:r>
      <w:r>
        <w:t xml:space="preserve"> </w:t>
      </w:r>
      <w:r>
        <w:t>ile</w:t>
      </w:r>
      <w:r>
        <w:t xml:space="preserve"> </w:t>
      </w:r>
      <w:r>
        <w:t>i</w:t>
      </w:r>
      <w:r>
        <w:t>ş</w:t>
      </w:r>
      <w:r>
        <w:t>aretlenmi</w:t>
      </w:r>
      <w:r>
        <w:t xml:space="preserve">ş </w:t>
      </w:r>
      <w:r>
        <w:t>olan</w:t>
      </w:r>
      <w:r>
        <w:t xml:space="preserve"> </w:t>
      </w:r>
      <w:r>
        <w:t>antikorlar</w:t>
      </w:r>
      <w:r>
        <w:t xml:space="preserve"> </w:t>
      </w:r>
      <w:r>
        <w:t>ile</w:t>
      </w:r>
      <w:r>
        <w:t xml:space="preserve"> </w:t>
      </w:r>
      <w:r>
        <w:t>belirlenir.</w:t>
      </w:r>
      <w:r>
        <w:t xml:space="preserve"> </w:t>
      </w:r>
      <w:r>
        <w:t>Zaman</w:t>
      </w:r>
      <w:r>
        <w:t xml:space="preserve"> </w:t>
      </w:r>
      <w:r>
        <w:t>ayr</w:t>
      </w:r>
      <w:r>
        <w:t>ı</w:t>
      </w:r>
      <w:r>
        <w:t>ml</w:t>
      </w:r>
      <w:r>
        <w:t xml:space="preserve">ı </w:t>
      </w:r>
      <w:r>
        <w:t>floresans</w:t>
      </w:r>
      <w:r>
        <w:t xml:space="preserve"> </w:t>
      </w:r>
      <w:r>
        <w:t>kullanarak,</w:t>
      </w:r>
      <w:r>
        <w:t xml:space="preserve"> </w:t>
      </w:r>
      <w:r>
        <w:t>iki</w:t>
      </w:r>
      <w:r>
        <w:t xml:space="preserve"> </w:t>
      </w:r>
      <w:r>
        <w:t>farkl</w:t>
      </w:r>
      <w:r>
        <w:t xml:space="preserve">ı </w:t>
      </w:r>
      <w:r>
        <w:t>konsantrasyonda</w:t>
      </w:r>
      <w:r>
        <w:t xml:space="preserve"> </w:t>
      </w:r>
      <w:r>
        <w:t>(çözünen</w:t>
      </w:r>
      <w:r>
        <w:t xml:space="preserve"> </w:t>
      </w:r>
      <w:r>
        <w:t>ve</w:t>
      </w:r>
      <w:r>
        <w:t xml:space="preserve"> </w:t>
      </w:r>
      <w:r>
        <w:t>çözünmeyen)</w:t>
      </w:r>
      <w:r>
        <w:t xml:space="preserve"> </w:t>
      </w:r>
      <w:r>
        <w:t>haz</w:t>
      </w:r>
      <w:r>
        <w:t>ı</w:t>
      </w:r>
      <w:r>
        <w:t>rlanan</w:t>
      </w:r>
      <w:r>
        <w:t xml:space="preserve"> </w:t>
      </w:r>
      <w:r>
        <w:t>örne</w:t>
      </w:r>
      <w:r>
        <w:t>ğ</w:t>
      </w:r>
      <w:r>
        <w:t>in</w:t>
      </w:r>
      <w:r>
        <w:t xml:space="preserve"> </w:t>
      </w:r>
      <w:r>
        <w:t>kantitasyonu</w:t>
      </w:r>
      <w:r>
        <w:t xml:space="preserve"> </w:t>
      </w:r>
      <w:r>
        <w:t>yap</w:t>
      </w:r>
      <w:r>
        <w:t>ı</w:t>
      </w:r>
      <w:r>
        <w:t>l</w:t>
      </w:r>
      <w:r>
        <w:t>ı</w:t>
      </w:r>
      <w:r>
        <w:t>r</w:t>
      </w:r>
      <w:r>
        <w:t xml:space="preserve"> </w:t>
      </w:r>
      <w:r>
        <w:t>(28).</w:t>
      </w:r>
      <w:r>
        <w:t xml:space="preserve"> </w:t>
      </w:r>
      <w:r>
        <w:t>Çözünmeyen</w:t>
      </w:r>
      <w:r>
        <w:t xml:space="preserve"> </w:t>
      </w:r>
      <w:r>
        <w:t>PrP’nin,</w:t>
      </w:r>
      <w:r>
        <w:t xml:space="preserve"> </w:t>
      </w:r>
      <w:r>
        <w:t>total</w:t>
      </w:r>
      <w:r>
        <w:t xml:space="preserve"> </w:t>
      </w:r>
      <w:r>
        <w:t>PrP</w:t>
      </w:r>
      <w:r>
        <w:t xml:space="preserve"> </w:t>
      </w:r>
      <w:r>
        <w:t>konsantrasyonuna</w:t>
      </w:r>
      <w:r>
        <w:t xml:space="preserve"> </w:t>
      </w:r>
      <w:r>
        <w:t>oran</w:t>
      </w:r>
      <w:r>
        <w:t xml:space="preserve">ı </w:t>
      </w:r>
      <w:r>
        <w:t>bu</w:t>
      </w:r>
      <w:r>
        <w:t xml:space="preserve"> </w:t>
      </w:r>
      <w:r>
        <w:t>yöntem</w:t>
      </w:r>
      <w:r>
        <w:t xml:space="preserve"> </w:t>
      </w:r>
      <w:r>
        <w:t>için</w:t>
      </w:r>
      <w:r>
        <w:t xml:space="preserve"> </w:t>
      </w:r>
      <w:r>
        <w:t>belirleyici</w:t>
      </w:r>
      <w:r>
        <w:t xml:space="preserve"> </w:t>
      </w:r>
      <w:r>
        <w:t>bir</w:t>
      </w:r>
      <w:r>
        <w:t xml:space="preserve"> </w:t>
      </w:r>
      <w:r>
        <w:t>kriterdir</w:t>
      </w:r>
      <w:r>
        <w:t xml:space="preserve"> </w:t>
      </w:r>
      <w:r>
        <w:t>(17).</w:t>
      </w:r>
      <w:r>
        <w:t xml:space="preserve"> </w:t>
      </w:r>
      <w:r>
        <w:t>Bu</w:t>
      </w:r>
      <w:r>
        <w:t xml:space="preserve"> </w:t>
      </w:r>
      <w:r>
        <w:t>yöntem</w:t>
      </w:r>
      <w:r>
        <w:t xml:space="preserve"> </w:t>
      </w:r>
      <w:r>
        <w:t>ile</w:t>
      </w:r>
      <w:r>
        <w:t xml:space="preserve"> </w:t>
      </w:r>
      <w:r>
        <w:t>10</w:t>
      </w:r>
      <w:r>
        <w:t xml:space="preserve"> </w:t>
      </w:r>
      <w:r>
        <w:t>pikograma</w:t>
      </w:r>
      <w:r>
        <w:t xml:space="preserve"> </w:t>
      </w:r>
      <w:r>
        <w:t>kadar</w:t>
      </w:r>
      <w:r>
        <w:t xml:space="preserve"> </w:t>
      </w:r>
      <w:r>
        <w:t>PrP</w:t>
      </w:r>
      <w:r>
        <w:t xml:space="preserve"> </w:t>
      </w:r>
      <w:r>
        <w:t>belirlenebilmektedir</w:t>
      </w:r>
      <w:r>
        <w:t xml:space="preserve"> </w:t>
      </w:r>
      <w:r>
        <w:t>(28).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Kapiller</w:t>
      </w:r>
      <w:r>
        <w:t xml:space="preserve"> </w:t>
      </w:r>
      <w:r>
        <w:t>Jel</w:t>
      </w:r>
      <w:r>
        <w:t xml:space="preserve"> </w:t>
      </w:r>
      <w:r>
        <w:t>Elektroforez:</w:t>
      </w:r>
      <w:r>
        <w:t xml:space="preserve"> </w:t>
      </w:r>
      <w:r>
        <w:t>Floresan</w:t>
      </w:r>
      <w:r>
        <w:t xml:space="preserve"> </w:t>
      </w:r>
      <w:r>
        <w:t>i</w:t>
      </w:r>
      <w:r>
        <w:t>ş</w:t>
      </w:r>
      <w:r>
        <w:t>aretli</w:t>
      </w:r>
      <w:r>
        <w:t xml:space="preserve"> </w:t>
      </w:r>
      <w:r>
        <w:t>sentetik</w:t>
      </w:r>
      <w:r>
        <w:t xml:space="preserve"> </w:t>
      </w:r>
      <w:r>
        <w:t>PrP</w:t>
      </w:r>
      <w:r>
        <w:t xml:space="preserve"> </w:t>
      </w:r>
      <w:r>
        <w:t>peptid</w:t>
      </w:r>
      <w:r>
        <w:t xml:space="preserve"> </w:t>
      </w:r>
      <w:r>
        <w:t>ile</w:t>
      </w:r>
      <w:r>
        <w:t xml:space="preserve"> </w:t>
      </w:r>
      <w:r>
        <w:t>doku</w:t>
      </w:r>
      <w:r>
        <w:t xml:space="preserve"> </w:t>
      </w:r>
      <w:r>
        <w:t>örneklerinde</w:t>
      </w:r>
      <w:r>
        <w:t xml:space="preserve"> </w:t>
      </w:r>
      <w:r>
        <w:t>mevcut</w:t>
      </w:r>
      <w:r>
        <w:t xml:space="preserve"> </w:t>
      </w:r>
      <w:r>
        <w:t>olan</w:t>
      </w:r>
      <w:r>
        <w:t xml:space="preserve"> </w:t>
      </w:r>
      <w:r>
        <w:t>PrP’nin,</w:t>
      </w:r>
      <w:r>
        <w:t xml:space="preserve"> </w:t>
      </w:r>
      <w:r>
        <w:t>antikora</w:t>
      </w:r>
      <w:r>
        <w:t xml:space="preserve"> </w:t>
      </w:r>
      <w:r>
        <w:t>ba</w:t>
      </w:r>
      <w:r>
        <w:t>ğ</w:t>
      </w:r>
      <w:r>
        <w:t>lanmak</w:t>
      </w:r>
      <w:r>
        <w:t xml:space="preserve"> </w:t>
      </w:r>
      <w:r>
        <w:t>için</w:t>
      </w:r>
      <w:r>
        <w:t xml:space="preserve"> </w:t>
      </w:r>
      <w:r>
        <w:t>yapt</w:t>
      </w:r>
      <w:r>
        <w:t>ı</w:t>
      </w:r>
      <w:r>
        <w:t>klar</w:t>
      </w:r>
      <w:r>
        <w:t xml:space="preserve">ı </w:t>
      </w:r>
      <w:r>
        <w:t>m</w:t>
      </w:r>
      <w:r>
        <w:t>ücadeleyi</w:t>
      </w:r>
      <w:r>
        <w:t xml:space="preserve"> </w:t>
      </w:r>
      <w:r>
        <w:t>belirlemeye</w:t>
      </w:r>
      <w:r>
        <w:t xml:space="preserve"> </w:t>
      </w:r>
      <w:r>
        <w:t>dayanan</w:t>
      </w:r>
      <w:r>
        <w:t xml:space="preserve"> </w:t>
      </w:r>
      <w:r>
        <w:t>bir</w:t>
      </w:r>
      <w:r>
        <w:t xml:space="preserve"> </w:t>
      </w:r>
      <w:r>
        <w:t>yakla</w:t>
      </w:r>
      <w:r>
        <w:t>şı</w:t>
      </w:r>
      <w:r>
        <w:t>md</w:t>
      </w:r>
      <w:r>
        <w:t>ı</w:t>
      </w:r>
      <w:r>
        <w:t>r.</w:t>
      </w:r>
      <w:r>
        <w:t xml:space="preserve"> </w:t>
      </w:r>
      <w:r>
        <w:t>Serbest</w:t>
      </w:r>
      <w:r>
        <w:t xml:space="preserve"> </w:t>
      </w:r>
      <w:r>
        <w:t>peptid</w:t>
      </w:r>
      <w:r>
        <w:t xml:space="preserve"> </w:t>
      </w:r>
      <w:r>
        <w:t>ve</w:t>
      </w:r>
      <w:r>
        <w:t xml:space="preserve"> </w:t>
      </w:r>
      <w:r>
        <w:t>antikor</w:t>
      </w:r>
      <w:r>
        <w:t xml:space="preserve"> </w:t>
      </w:r>
      <w:r>
        <w:t>peptid</w:t>
      </w:r>
      <w:r>
        <w:t xml:space="preserve"> </w:t>
      </w:r>
      <w:r>
        <w:t>pikleri,</w:t>
      </w:r>
      <w:r>
        <w:t xml:space="preserve"> </w:t>
      </w:r>
      <w:r>
        <w:t>kapiller</w:t>
      </w:r>
      <w:r>
        <w:t xml:space="preserve"> </w:t>
      </w:r>
      <w:r>
        <w:t>elektroforez</w:t>
      </w:r>
      <w:r>
        <w:t xml:space="preserve"> </w:t>
      </w:r>
      <w:r>
        <w:t>ile</w:t>
      </w:r>
      <w:r>
        <w:t xml:space="preserve"> </w:t>
      </w:r>
      <w:r>
        <w:t>birbirlerinden</w:t>
      </w:r>
      <w:r>
        <w:t xml:space="preserve"> </w:t>
      </w:r>
      <w:r>
        <w:t>ay</w:t>
      </w:r>
      <w:r>
        <w:t>ı</w:t>
      </w:r>
      <w:r>
        <w:t>rt edilmektedir</w:t>
      </w:r>
      <w:r>
        <w:t xml:space="preserve"> </w:t>
      </w:r>
      <w:r>
        <w:t>(17).</w:t>
      </w:r>
      <w:r>
        <w:t xml:space="preserve"> </w:t>
      </w:r>
      <w:r>
        <w:t>Ultrasantrifügasyon</w:t>
      </w:r>
      <w:r>
        <w:t xml:space="preserve"> </w:t>
      </w:r>
      <w:r>
        <w:t>yöntemleri</w:t>
      </w:r>
      <w:r>
        <w:t xml:space="preserve"> </w:t>
      </w:r>
      <w:r>
        <w:t>ile</w:t>
      </w:r>
      <w:r>
        <w:t xml:space="preserve"> </w:t>
      </w:r>
      <w:r>
        <w:t>beyinden</w:t>
      </w:r>
      <w:r>
        <w:t xml:space="preserve"> </w:t>
      </w:r>
      <w:r>
        <w:t>ekstrakte</w:t>
      </w:r>
      <w:r>
        <w:t xml:space="preserve"> </w:t>
      </w:r>
      <w:r>
        <w:t>edilen</w:t>
      </w:r>
      <w:r>
        <w:t xml:space="preserve"> </w:t>
      </w:r>
      <w:r>
        <w:t>prion</w:t>
      </w:r>
      <w:r>
        <w:t xml:space="preserve"> </w:t>
      </w:r>
      <w:r>
        <w:t>proteini,</w:t>
      </w:r>
      <w:r>
        <w:t xml:space="preserve"> </w:t>
      </w:r>
      <w:r>
        <w:t>sodyum</w:t>
      </w:r>
      <w:r>
        <w:t xml:space="preserve"> </w:t>
      </w:r>
      <w:r>
        <w:t>lauroyl</w:t>
      </w:r>
      <w:r>
        <w:t xml:space="preserve"> </w:t>
      </w:r>
      <w:r>
        <w:t>sarkozin</w:t>
      </w:r>
      <w:r>
        <w:t xml:space="preserve"> </w:t>
      </w:r>
      <w:r>
        <w:t>ve</w:t>
      </w:r>
      <w:r>
        <w:t xml:space="preserve"> </w:t>
      </w:r>
      <w:r>
        <w:t>proteinaz</w:t>
      </w:r>
      <w:r>
        <w:t xml:space="preserve"> </w:t>
      </w:r>
      <w:r>
        <w:t>K</w:t>
      </w:r>
      <w:r>
        <w:t xml:space="preserve"> </w:t>
      </w:r>
      <w:r>
        <w:t>ile</w:t>
      </w:r>
      <w:r>
        <w:t xml:space="preserve"> </w:t>
      </w:r>
      <w:r>
        <w:t>muamele</w:t>
      </w:r>
      <w:r>
        <w:t xml:space="preserve"> </w:t>
      </w:r>
      <w:r>
        <w:t>edilir.</w:t>
      </w:r>
      <w:r>
        <w:t xml:space="preserve"> </w:t>
      </w:r>
      <w:r>
        <w:t>Son</w:t>
      </w:r>
      <w:r>
        <w:t xml:space="preserve"> </w:t>
      </w:r>
      <w:r>
        <w:t>santrifüjden</w:t>
      </w:r>
      <w:r>
        <w:t xml:space="preserve"> </w:t>
      </w:r>
      <w:r>
        <w:t>sonra</w:t>
      </w:r>
      <w:r>
        <w:t xml:space="preserve"> </w:t>
      </w:r>
      <w:r>
        <w:t>elde</w:t>
      </w:r>
      <w:r>
        <w:t xml:space="preserve"> </w:t>
      </w:r>
      <w:r>
        <w:t>edilen</w:t>
      </w:r>
      <w:r>
        <w:t xml:space="preserve"> </w:t>
      </w:r>
      <w:r>
        <w:t>pelet,</w:t>
      </w:r>
      <w:r>
        <w:t xml:space="preserve"> </w:t>
      </w:r>
      <w:r>
        <w:t>süspanse</w:t>
      </w:r>
      <w:r>
        <w:t xml:space="preserve"> </w:t>
      </w:r>
      <w:r>
        <w:t>edilerek,</w:t>
      </w:r>
      <w:r>
        <w:t xml:space="preserve"> </w:t>
      </w:r>
      <w:r>
        <w:t>sodyum</w:t>
      </w:r>
      <w:r>
        <w:t xml:space="preserve"> </w:t>
      </w:r>
      <w:r>
        <w:t>dodesil</w:t>
      </w:r>
      <w:r>
        <w:t xml:space="preserve"> </w:t>
      </w:r>
      <w:r>
        <w:t>sülfat</w:t>
      </w:r>
      <w:r>
        <w:t xml:space="preserve"> </w:t>
      </w:r>
      <w:r>
        <w:t>ve</w:t>
      </w:r>
      <w:r>
        <w:t xml:space="preserve"> </w:t>
      </w:r>
      <w:r>
        <w:t>2</w:t>
      </w:r>
      <w:r>
        <w:t>‐</w:t>
      </w:r>
      <w:r>
        <w:t>merkaptoetanol</w:t>
      </w:r>
      <w:r>
        <w:t xml:space="preserve"> </w:t>
      </w:r>
      <w:r>
        <w:t>ile</w:t>
      </w:r>
      <w:r>
        <w:t xml:space="preserve"> </w:t>
      </w:r>
      <w:r>
        <w:t>muamele</w:t>
      </w:r>
      <w:r>
        <w:t xml:space="preserve"> </w:t>
      </w:r>
      <w:r>
        <w:t>edilir</w:t>
      </w:r>
      <w:r>
        <w:t xml:space="preserve"> </w:t>
      </w:r>
      <w:r>
        <w:t>ve</w:t>
      </w:r>
      <w:r>
        <w:t xml:space="preserve"> </w:t>
      </w:r>
      <w:r>
        <w:t>kaynat</w:t>
      </w:r>
      <w:r>
        <w:t>ı</w:t>
      </w:r>
      <w:r>
        <w:t>l</w:t>
      </w:r>
      <w:r>
        <w:t>ı</w:t>
      </w:r>
      <w:r>
        <w:t>rarak,</w:t>
      </w:r>
      <w:r>
        <w:t xml:space="preserve"> </w:t>
      </w:r>
      <w:r>
        <w:t>elektroforez</w:t>
      </w:r>
      <w:r>
        <w:t xml:space="preserve"> </w:t>
      </w:r>
      <w:r>
        <w:t>i</w:t>
      </w:r>
      <w:r>
        <w:t>ş</w:t>
      </w:r>
      <w:r>
        <w:t>lemine</w:t>
      </w:r>
      <w:r>
        <w:t xml:space="preserve"> </w:t>
      </w:r>
      <w:r>
        <w:t>tabi</w:t>
      </w:r>
      <w:r>
        <w:t xml:space="preserve"> </w:t>
      </w:r>
      <w:r>
        <w:t>tutulur.</w:t>
      </w:r>
      <w:r>
        <w:t xml:space="preserve"> </w:t>
      </w:r>
      <w:r>
        <w:t>Schmerr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 </w:t>
      </w:r>
      <w:r>
        <w:t>yapt</w:t>
      </w:r>
      <w:r>
        <w:t>ı</w:t>
      </w:r>
      <w:r>
        <w:t>klar</w:t>
      </w:r>
      <w:r>
        <w:t xml:space="preserve">ı </w:t>
      </w:r>
      <w:r>
        <w:t>çal</w:t>
      </w:r>
      <w:r>
        <w:t>ış</w:t>
      </w:r>
      <w:r>
        <w:t>mada</w:t>
      </w:r>
      <w:r>
        <w:t xml:space="preserve"> </w:t>
      </w:r>
      <w:r>
        <w:t>bu</w:t>
      </w:r>
      <w:r>
        <w:t xml:space="preserve"> </w:t>
      </w:r>
      <w:r>
        <w:t>yöntemin,</w:t>
      </w:r>
      <w:r>
        <w:t xml:space="preserve"> </w:t>
      </w:r>
      <w:r>
        <w:t>scrapie</w:t>
      </w:r>
      <w:r>
        <w:t xml:space="preserve"> </w:t>
      </w:r>
      <w:r>
        <w:t>te</w:t>
      </w:r>
      <w:r>
        <w:t>ş</w:t>
      </w:r>
      <w:r>
        <w:t>hisi</w:t>
      </w:r>
      <w:r>
        <w:t xml:space="preserve"> </w:t>
      </w:r>
      <w:r>
        <w:t>için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yöntemine</w:t>
      </w:r>
      <w:r>
        <w:t xml:space="preserve"> </w:t>
      </w:r>
      <w:r>
        <w:t>göre</w:t>
      </w:r>
      <w:r>
        <w:t xml:space="preserve"> </w:t>
      </w:r>
      <w:r>
        <w:t>yakla</w:t>
      </w:r>
      <w:r>
        <w:t>şı</w:t>
      </w:r>
      <w:r>
        <w:t>k</w:t>
      </w:r>
      <w:r>
        <w:t xml:space="preserve"> </w:t>
      </w:r>
      <w:r>
        <w:t>100</w:t>
      </w:r>
      <w:r>
        <w:t xml:space="preserve"> </w:t>
      </w:r>
      <w:r>
        <w:t>kat</w:t>
      </w:r>
      <w:r>
        <w:t xml:space="preserve"> </w:t>
      </w:r>
      <w:r>
        <w:t>daha</w:t>
      </w:r>
      <w:r>
        <w:t xml:space="preserve"> </w:t>
      </w:r>
      <w:r>
        <w:t>az</w:t>
      </w:r>
      <w:r>
        <w:t xml:space="preserve"> </w:t>
      </w:r>
      <w:r>
        <w:t>örnek</w:t>
      </w:r>
      <w:r>
        <w:t xml:space="preserve"> </w:t>
      </w:r>
      <w:r>
        <w:t>miktar</w:t>
      </w:r>
      <w:r>
        <w:t>ı</w:t>
      </w:r>
      <w:r>
        <w:t>na</w:t>
      </w:r>
      <w:r>
        <w:t xml:space="preserve"> </w:t>
      </w:r>
      <w:r>
        <w:t>ihtiyaç</w:t>
      </w:r>
      <w:r>
        <w:t xml:space="preserve"> </w:t>
      </w:r>
      <w:r>
        <w:t>duydu</w:t>
      </w:r>
      <w:r>
        <w:t>ğ</w:t>
      </w:r>
      <w:r>
        <w:t>unu</w:t>
      </w:r>
      <w:r>
        <w:t xml:space="preserve"> </w:t>
      </w:r>
      <w:r>
        <w:t>bildirmi</w:t>
      </w:r>
      <w:r>
        <w:t>ş</w:t>
      </w:r>
      <w:r>
        <w:t>lerdir</w:t>
      </w:r>
      <w:r>
        <w:t xml:space="preserve"> </w:t>
      </w:r>
      <w:r>
        <w:t>(29).</w:t>
      </w:r>
      <w:r>
        <w:t xml:space="preserve">  </w:t>
      </w:r>
    </w:p>
    <w:p w:rsidR="00336E03" w:rsidRDefault="0066375D">
      <w:pPr>
        <w:numPr>
          <w:ilvl w:val="0"/>
          <w:numId w:val="1"/>
        </w:numPr>
        <w:ind w:right="0"/>
      </w:pPr>
      <w:r>
        <w:t>Floresan</w:t>
      </w:r>
      <w:r>
        <w:t xml:space="preserve"> </w:t>
      </w:r>
      <w:r>
        <w:t>Korelasyon</w:t>
      </w:r>
      <w:r>
        <w:t xml:space="preserve">  </w:t>
      </w:r>
      <w:r>
        <w:t>Spektroskopi</w:t>
      </w:r>
      <w:r>
        <w:t xml:space="preserve"> </w:t>
      </w:r>
      <w:r>
        <w:t>(FCS):</w:t>
      </w:r>
      <w:r>
        <w:t xml:space="preserve"> </w:t>
      </w:r>
      <w:r>
        <w:t>Solüsyon</w:t>
      </w:r>
      <w:r>
        <w:t xml:space="preserve"> </w:t>
      </w:r>
      <w:r>
        <w:t>içinde</w:t>
      </w:r>
      <w:r>
        <w:t xml:space="preserve"> </w:t>
      </w:r>
      <w:r>
        <w:t>lazer</w:t>
      </w:r>
      <w:r>
        <w:t xml:space="preserve"> ışı</w:t>
      </w:r>
      <w:r>
        <w:t>nlar</w:t>
      </w:r>
      <w:r>
        <w:t xml:space="preserve">ı </w:t>
      </w:r>
      <w:r>
        <w:t>aras</w:t>
      </w:r>
      <w:r>
        <w:t>ı</w:t>
      </w:r>
      <w:r>
        <w:t>ndan</w:t>
      </w:r>
      <w:r>
        <w:t xml:space="preserve"> </w:t>
      </w:r>
      <w:r>
        <w:t>geçen,</w:t>
      </w:r>
      <w:r>
        <w:t xml:space="preserve"> </w:t>
      </w:r>
      <w:r>
        <w:t>floresan</w:t>
      </w:r>
      <w:r>
        <w:t xml:space="preserve"> </w:t>
      </w:r>
      <w:r>
        <w:t>i</w:t>
      </w:r>
      <w:r>
        <w:t>ş</w:t>
      </w:r>
      <w:r>
        <w:t>aretli</w:t>
      </w:r>
      <w:r>
        <w:t xml:space="preserve"> </w:t>
      </w:r>
      <w:r>
        <w:t>mo</w:t>
      </w:r>
      <w:r>
        <w:t>lekülleri</w:t>
      </w:r>
      <w:r>
        <w:t xml:space="preserve"> </w:t>
      </w:r>
      <w:r>
        <w:t>belirlemeye</w:t>
      </w:r>
      <w:r>
        <w:t xml:space="preserve"> </w:t>
      </w:r>
      <w:r>
        <w:t>dayanan</w:t>
      </w:r>
      <w:r>
        <w:t xml:space="preserve"> </w:t>
      </w:r>
      <w:r>
        <w:t>bir</w:t>
      </w:r>
      <w:r>
        <w:t xml:space="preserve"> </w:t>
      </w:r>
      <w:r>
        <w:t>metottur.</w:t>
      </w:r>
      <w:r>
        <w:t xml:space="preserve"> </w:t>
      </w:r>
      <w:r>
        <w:t>Analiz</w:t>
      </w:r>
      <w:r>
        <w:t xml:space="preserve"> </w:t>
      </w:r>
      <w:r>
        <w:t>solüsyonu,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agregatlar</w:t>
      </w:r>
      <w:r>
        <w:t>ı</w:t>
      </w:r>
      <w:r>
        <w:t>na</w:t>
      </w:r>
      <w:r>
        <w:t xml:space="preserve"> </w:t>
      </w:r>
      <w:r>
        <w:t>kuvvetli</w:t>
      </w:r>
      <w:r>
        <w:t xml:space="preserve"> </w:t>
      </w:r>
      <w:r>
        <w:t>bir</w:t>
      </w:r>
      <w:r>
        <w:t xml:space="preserve"> ş</w:t>
      </w:r>
      <w:r>
        <w:t>ekilde</w:t>
      </w:r>
      <w:r>
        <w:t xml:space="preserve"> </w:t>
      </w:r>
      <w:r>
        <w:t>ba</w:t>
      </w:r>
      <w:r>
        <w:t>ğ</w:t>
      </w:r>
      <w:r>
        <w:t>lanan,</w:t>
      </w:r>
      <w:r>
        <w:t xml:space="preserve"> </w:t>
      </w:r>
      <w:r>
        <w:t>flüorofor</w:t>
      </w:r>
      <w:r>
        <w:t xml:space="preserve"> </w:t>
      </w:r>
      <w:r>
        <w:t>ile</w:t>
      </w:r>
      <w:r>
        <w:t xml:space="preserve"> </w:t>
      </w:r>
      <w:r>
        <w:t>i</w:t>
      </w:r>
      <w:r>
        <w:t>ş</w:t>
      </w:r>
      <w:r>
        <w:t>aretli</w:t>
      </w:r>
      <w:r>
        <w:t xml:space="preserve"> </w:t>
      </w:r>
      <w:r>
        <w:t>anti</w:t>
      </w:r>
      <w:r>
        <w:t>‐</w:t>
      </w:r>
      <w:r>
        <w:t>PrP</w:t>
      </w:r>
      <w:r>
        <w:t xml:space="preserve"> </w:t>
      </w:r>
      <w:r>
        <w:t>antikorlar</w:t>
      </w:r>
      <w:r>
        <w:t>ı</w:t>
      </w:r>
      <w:r>
        <w:t>n</w:t>
      </w:r>
      <w:r>
        <w:t xml:space="preserve">ı </w:t>
      </w:r>
      <w:r>
        <w:t>içermektedir.</w:t>
      </w:r>
      <w:r>
        <w:t xml:space="preserve"> </w:t>
      </w:r>
      <w:r>
        <w:t>Anti</w:t>
      </w:r>
      <w:r>
        <w:t>‐</w:t>
      </w:r>
      <w:r>
        <w:t>PrP</w:t>
      </w:r>
      <w:r>
        <w:t xml:space="preserve"> </w:t>
      </w:r>
      <w:r>
        <w:t>antikoru</w:t>
      </w:r>
      <w:r>
        <w:t xml:space="preserve"> </w:t>
      </w:r>
      <w:r>
        <w:t>veya</w:t>
      </w:r>
      <w:r>
        <w:t xml:space="preserve"> </w:t>
      </w:r>
      <w:r>
        <w:t>rekombinant</w:t>
      </w:r>
      <w:r>
        <w:t xml:space="preserve"> </w:t>
      </w:r>
      <w:r>
        <w:t>PrP</w:t>
      </w:r>
      <w:r>
        <w:t xml:space="preserve"> </w:t>
      </w:r>
      <w:r>
        <w:t>ile</w:t>
      </w:r>
      <w:r>
        <w:t xml:space="preserve"> </w:t>
      </w:r>
      <w:r>
        <w:t>i</w:t>
      </w:r>
      <w:r>
        <w:t>ş</w:t>
      </w:r>
      <w:r>
        <w:t>aretlenmi</w:t>
      </w:r>
      <w:r>
        <w:t xml:space="preserve">ş </w:t>
      </w:r>
      <w:r>
        <w:t>PrP</w:t>
      </w:r>
      <w:r>
        <w:rPr>
          <w:b/>
          <w:vertAlign w:val="superscript"/>
        </w:rPr>
        <w:t>Sc</w:t>
      </w:r>
      <w:r>
        <w:t>,</w:t>
      </w:r>
      <w:r>
        <w:t xml:space="preserve"> </w:t>
      </w:r>
      <w:r>
        <w:t>rölatif</w:t>
      </w:r>
      <w:r>
        <w:t xml:space="preserve"> </w:t>
      </w:r>
      <w:r>
        <w:t>floresan</w:t>
      </w:r>
      <w:r>
        <w:t xml:space="preserve"> </w:t>
      </w:r>
      <w:r>
        <w:t>yo</w:t>
      </w:r>
      <w:r>
        <w:t>ğ</w:t>
      </w:r>
      <w:r>
        <w:t>unlu</w:t>
      </w:r>
      <w:r>
        <w:t>ğ</w:t>
      </w:r>
      <w:r>
        <w:t>una</w:t>
      </w:r>
      <w:r>
        <w:t xml:space="preserve"> </w:t>
      </w:r>
      <w:r>
        <w:t>göre</w:t>
      </w:r>
      <w:r>
        <w:t xml:space="preserve"> </w:t>
      </w:r>
      <w:r>
        <w:t>tespit</w:t>
      </w:r>
      <w:r>
        <w:t xml:space="preserve"> </w:t>
      </w:r>
      <w:r>
        <w:t>edilir</w:t>
      </w:r>
      <w:r>
        <w:t xml:space="preserve"> </w:t>
      </w:r>
      <w:r>
        <w:t>(17,</w:t>
      </w:r>
      <w:r>
        <w:t xml:space="preserve"> </w:t>
      </w:r>
      <w:r>
        <w:t>18).</w:t>
      </w:r>
      <w:r>
        <w:t xml:space="preserve"> </w:t>
      </w:r>
      <w:r>
        <w:t>Anti</w:t>
      </w:r>
      <w:r>
        <w:t>‐</w:t>
      </w:r>
      <w:r>
        <w:t>PrP</w:t>
      </w:r>
      <w:r>
        <w:t xml:space="preserve"> </w:t>
      </w:r>
      <w:r>
        <w:t>antikorlar</w:t>
      </w:r>
      <w:r>
        <w:t xml:space="preserve">ı </w:t>
      </w:r>
      <w:r>
        <w:t>ba</w:t>
      </w:r>
      <w:r>
        <w:t>ğ</w:t>
      </w:r>
      <w:r>
        <w:t>lanan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,</w:t>
      </w:r>
      <w:r>
        <w:t xml:space="preserve"> </w:t>
      </w:r>
      <w:r>
        <w:t>monomerik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’nin</w:t>
      </w:r>
      <w:r>
        <w:t xml:space="preserve"> </w:t>
      </w:r>
      <w:r>
        <w:t>arka</w:t>
      </w:r>
      <w:r>
        <w:t xml:space="preserve"> </w:t>
      </w:r>
      <w:r>
        <w:t>plan</w:t>
      </w:r>
      <w:r>
        <w:t>ı</w:t>
      </w:r>
      <w:r>
        <w:t>nda</w:t>
      </w:r>
      <w:r>
        <w:t xml:space="preserve"> </w:t>
      </w:r>
      <w:r>
        <w:t>kolayca</w:t>
      </w:r>
      <w:r>
        <w:t xml:space="preserve"> </w:t>
      </w:r>
      <w:r>
        <w:t>görülebilmektedir.</w:t>
      </w:r>
      <w:r>
        <w:t xml:space="preserve"> </w:t>
      </w:r>
      <w:r>
        <w:t>Bu</w:t>
      </w:r>
      <w:r>
        <w:t xml:space="preserve"> </w:t>
      </w:r>
      <w:r>
        <w:t>metodun,</w:t>
      </w:r>
      <w:r>
        <w:t xml:space="preserve"> </w:t>
      </w:r>
      <w:r>
        <w:t>“western</w:t>
      </w:r>
      <w:r>
        <w:t xml:space="preserve"> </w:t>
      </w:r>
      <w:r>
        <w:t>blot”</w:t>
      </w:r>
      <w:r>
        <w:t xml:space="preserve"> </w:t>
      </w:r>
      <w:r>
        <w:t>metodundan</w:t>
      </w:r>
      <w:r>
        <w:t xml:space="preserve"> </w:t>
      </w:r>
      <w:r>
        <w:t>yakla</w:t>
      </w:r>
      <w:r>
        <w:t>şı</w:t>
      </w:r>
      <w:r>
        <w:t>k</w:t>
      </w:r>
      <w:r>
        <w:t xml:space="preserve"> </w:t>
      </w:r>
      <w:r>
        <w:t>20</w:t>
      </w:r>
      <w:r>
        <w:t xml:space="preserve"> </w:t>
      </w:r>
      <w:r>
        <w:t>kat</w:t>
      </w:r>
      <w:r>
        <w:t xml:space="preserve"> </w:t>
      </w:r>
      <w:r>
        <w:t>daha</w:t>
      </w:r>
      <w:r>
        <w:t xml:space="preserve"> </w:t>
      </w:r>
      <w:r>
        <w:t>duyarl</w:t>
      </w:r>
      <w:r>
        <w:t xml:space="preserve">ı </w:t>
      </w:r>
      <w:r>
        <w:t>oldu</w:t>
      </w:r>
      <w:r>
        <w:t>ğ</w:t>
      </w:r>
      <w:r>
        <w:t>u</w:t>
      </w:r>
      <w:r>
        <w:t xml:space="preserve"> </w:t>
      </w:r>
      <w:r>
        <w:t>bildirilmi</w:t>
      </w:r>
      <w:r>
        <w:t>ş</w:t>
      </w:r>
      <w:r>
        <w:t>tir.</w:t>
      </w:r>
      <w:r>
        <w:t xml:space="preserve"> </w:t>
      </w:r>
      <w:r>
        <w:t>CJD</w:t>
      </w:r>
      <w:r>
        <w:t xml:space="preserve"> </w:t>
      </w:r>
      <w:r>
        <w:t>hastalar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%20’sinin</w:t>
      </w:r>
      <w:r>
        <w:t xml:space="preserve"> </w:t>
      </w:r>
      <w:r>
        <w:t>serebrospinal</w:t>
      </w:r>
      <w:r>
        <w:t xml:space="preserve"> </w:t>
      </w:r>
      <w:r>
        <w:t>s</w:t>
      </w:r>
      <w:r>
        <w:t>ı</w:t>
      </w:r>
      <w:r>
        <w:t>v</w:t>
      </w:r>
      <w:r>
        <w:t>ı</w:t>
      </w:r>
      <w:r>
        <w:t>s</w:t>
      </w:r>
      <w:r>
        <w:t>ı</w:t>
      </w:r>
      <w:r>
        <w:t>nda</w:t>
      </w:r>
      <w:r>
        <w:t xml:space="preserve"> </w:t>
      </w:r>
      <w:r>
        <w:t>ilk</w:t>
      </w:r>
      <w:r>
        <w:t xml:space="preserve"> </w:t>
      </w:r>
      <w:r>
        <w:t>kez</w:t>
      </w:r>
      <w:r>
        <w:t xml:space="preserve"> </w:t>
      </w:r>
      <w:r>
        <w:t>bu</w:t>
      </w:r>
      <w:r>
        <w:t xml:space="preserve"> </w:t>
      </w:r>
      <w:r>
        <w:t>yöntem</w:t>
      </w:r>
      <w:r>
        <w:t xml:space="preserve"> </w:t>
      </w:r>
      <w:r>
        <w:t>ile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(18).</w:t>
      </w:r>
      <w:r>
        <w:t xml:space="preserve">  </w:t>
      </w:r>
    </w:p>
    <w:p w:rsidR="00336E03" w:rsidRDefault="0066375D">
      <w:pPr>
        <w:numPr>
          <w:ilvl w:val="0"/>
          <w:numId w:val="1"/>
        </w:numPr>
        <w:ind w:right="0"/>
      </w:pPr>
      <w:r>
        <w:t>Multispektral</w:t>
      </w:r>
      <w:r>
        <w:t xml:space="preserve"> </w:t>
      </w:r>
      <w:r>
        <w:t>Ultraviyole</w:t>
      </w:r>
      <w:r>
        <w:t xml:space="preserve"> </w:t>
      </w:r>
      <w:r>
        <w:t>Floresan</w:t>
      </w:r>
      <w:r>
        <w:t xml:space="preserve"> </w:t>
      </w:r>
      <w:r>
        <w:t>Spektroskopi</w:t>
      </w:r>
      <w:r>
        <w:t xml:space="preserve"> </w:t>
      </w:r>
      <w:r>
        <w:t>(MUFS):</w:t>
      </w:r>
      <w:r>
        <w:t xml:space="preserve"> </w:t>
      </w:r>
      <w:r>
        <w:t>Bu</w:t>
      </w:r>
      <w:r>
        <w:t xml:space="preserve"> </w:t>
      </w:r>
      <w:r>
        <w:t>yöntemde</w:t>
      </w:r>
      <w:r>
        <w:t xml:space="preserve"> </w:t>
      </w:r>
      <w:r>
        <w:t>proteinler,</w:t>
      </w:r>
      <w:r>
        <w:t xml:space="preserve"> </w:t>
      </w:r>
      <w:r>
        <w:t>ultraviyole</w:t>
      </w:r>
      <w:r>
        <w:t xml:space="preserve"> </w:t>
      </w:r>
      <w:r>
        <w:t>radyasyon</w:t>
      </w:r>
      <w:r>
        <w:t xml:space="preserve"> </w:t>
      </w:r>
      <w:r>
        <w:t>ile</w:t>
      </w:r>
      <w:r>
        <w:t xml:space="preserve"> </w:t>
      </w:r>
      <w:r>
        <w:t>uyar</w:t>
      </w:r>
      <w:r>
        <w:t>ı</w:t>
      </w:r>
      <w:r>
        <w:t>larak,</w:t>
      </w:r>
      <w:r>
        <w:t xml:space="preserve"> </w:t>
      </w:r>
      <w:r>
        <w:t>spesifik</w:t>
      </w:r>
      <w:r>
        <w:t xml:space="preserve"> </w:t>
      </w:r>
      <w:r>
        <w:t>floresan</w:t>
      </w:r>
      <w:r>
        <w:t xml:space="preserve"> </w:t>
      </w:r>
      <w:r>
        <w:t>emisyon</w:t>
      </w:r>
      <w:r>
        <w:t xml:space="preserve"> </w:t>
      </w:r>
      <w:r>
        <w:t>tarzlar</w:t>
      </w:r>
      <w:r>
        <w:t>ı</w:t>
      </w:r>
      <w:r>
        <w:t>na</w:t>
      </w:r>
      <w:r>
        <w:t xml:space="preserve"> </w:t>
      </w:r>
      <w:r>
        <w:t>göre</w:t>
      </w:r>
      <w:r>
        <w:t xml:space="preserve"> </w:t>
      </w:r>
      <w:r>
        <w:t>belirlenirler.</w:t>
      </w:r>
      <w:r>
        <w:t xml:space="preserve"> </w:t>
      </w:r>
      <w:r>
        <w:t>Bu</w:t>
      </w:r>
      <w:r>
        <w:t xml:space="preserve"> ş</w:t>
      </w:r>
      <w:r>
        <w:t>ekilde</w:t>
      </w:r>
      <w:r>
        <w:t xml:space="preserve"> </w:t>
      </w:r>
      <w:r>
        <w:t>hücresel</w:t>
      </w:r>
      <w:r>
        <w:t xml:space="preserve"> </w:t>
      </w:r>
      <w:r>
        <w:t>prion</w:t>
      </w:r>
      <w:r>
        <w:t xml:space="preserve"> </w:t>
      </w:r>
      <w:r>
        <w:t>proteinini,</w:t>
      </w:r>
      <w:r>
        <w:t xml:space="preserve"> </w:t>
      </w:r>
      <w:r>
        <w:t>patolojik</w:t>
      </w:r>
      <w:r>
        <w:t xml:space="preserve"> </w:t>
      </w:r>
      <w:r>
        <w:t>prion</w:t>
      </w:r>
      <w:r>
        <w:t xml:space="preserve"> </w:t>
      </w:r>
      <w:r>
        <w:t>proteininden</w:t>
      </w:r>
      <w:r>
        <w:t xml:space="preserve"> </w:t>
      </w:r>
      <w:r>
        <w:t>ve</w:t>
      </w:r>
      <w:r>
        <w:t xml:space="preserve"> </w:t>
      </w:r>
      <w:r>
        <w:t>farkl</w:t>
      </w:r>
      <w:r>
        <w:t xml:space="preserve">ı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formlar</w:t>
      </w:r>
      <w:r>
        <w:t>ı</w:t>
      </w:r>
      <w:r>
        <w:t>ndan</w:t>
      </w:r>
      <w:r>
        <w:t xml:space="preserve"> </w:t>
      </w:r>
      <w:r>
        <w:t>ay</w:t>
      </w:r>
      <w:r>
        <w:t>ı</w:t>
      </w:r>
      <w:r>
        <w:t>rmak</w:t>
      </w:r>
      <w:r>
        <w:t xml:space="preserve"> </w:t>
      </w:r>
      <w:r>
        <w:t>mümkün</w:t>
      </w:r>
      <w:r>
        <w:t xml:space="preserve"> </w:t>
      </w:r>
      <w:r>
        <w:t>olmaktad</w:t>
      </w:r>
      <w:r>
        <w:t>ı</w:t>
      </w:r>
      <w:r>
        <w:t>r</w:t>
      </w:r>
      <w:r>
        <w:t xml:space="preserve"> </w:t>
      </w:r>
      <w:r>
        <w:t>(18).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Aptamer:</w:t>
      </w:r>
      <w:r>
        <w:t xml:space="preserve"> </w:t>
      </w:r>
      <w:r>
        <w:t>Aptamer,</w:t>
      </w:r>
      <w:r>
        <w:t xml:space="preserve"> </w:t>
      </w:r>
      <w:r>
        <w:t>spesifik</w:t>
      </w:r>
      <w:r>
        <w:t xml:space="preserve"> </w:t>
      </w:r>
      <w:r>
        <w:t>biçimde</w:t>
      </w:r>
      <w:r>
        <w:t xml:space="preserve"> </w:t>
      </w:r>
      <w:r>
        <w:t>hedef</w:t>
      </w:r>
      <w:r>
        <w:t xml:space="preserve"> </w:t>
      </w:r>
      <w:r>
        <w:t>proteine</w:t>
      </w:r>
      <w:r>
        <w:t xml:space="preserve"> </w:t>
      </w:r>
      <w:r>
        <w:t>ba</w:t>
      </w:r>
      <w:r>
        <w:t>ğ</w:t>
      </w:r>
      <w:r>
        <w:t>lanan</w:t>
      </w:r>
      <w:r>
        <w:t xml:space="preserve"> </w:t>
      </w:r>
      <w:r>
        <w:t>DNA</w:t>
      </w:r>
      <w:r>
        <w:t xml:space="preserve"> </w:t>
      </w:r>
      <w:r>
        <w:t>veya</w:t>
      </w:r>
      <w:r>
        <w:t xml:space="preserve"> </w:t>
      </w:r>
      <w:r>
        <w:t>RNA</w:t>
      </w:r>
      <w:r>
        <w:t xml:space="preserve"> </w:t>
      </w:r>
      <w:r>
        <w:t>molekülleridir</w:t>
      </w:r>
      <w:r>
        <w:t xml:space="preserve"> </w:t>
      </w:r>
      <w:r>
        <w:t>(17).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 xml:space="preserve"> </w:t>
      </w:r>
      <w:r>
        <w:t>ve/veya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de,</w:t>
      </w:r>
      <w:r>
        <w:t xml:space="preserve"> </w:t>
      </w:r>
      <w:r>
        <w:t>kimyasal</w:t>
      </w:r>
      <w:r>
        <w:t xml:space="preserve"> </w:t>
      </w:r>
      <w:r>
        <w:t>olarak</w:t>
      </w:r>
      <w:r>
        <w:t xml:space="preserve"> </w:t>
      </w:r>
      <w:r>
        <w:t>sentezlenen,</w:t>
      </w:r>
      <w:r>
        <w:t xml:space="preserve"> </w:t>
      </w:r>
      <w:r>
        <w:t>stabilize</w:t>
      </w:r>
      <w:r>
        <w:t xml:space="preserve"> </w:t>
      </w:r>
      <w:r>
        <w:t>ve</w:t>
      </w:r>
      <w:r>
        <w:t xml:space="preserve"> </w:t>
      </w:r>
      <w:r>
        <w:t>mobilize</w:t>
      </w:r>
      <w:r>
        <w:t xml:space="preserve"> </w:t>
      </w:r>
      <w:r>
        <w:t>edilen</w:t>
      </w:r>
      <w:r>
        <w:t xml:space="preserve"> </w:t>
      </w:r>
      <w:r>
        <w:t>spesifik</w:t>
      </w:r>
      <w:r>
        <w:t xml:space="preserve"> </w:t>
      </w:r>
      <w:r>
        <w:t>nükleik</w:t>
      </w:r>
      <w:r>
        <w:t xml:space="preserve"> </w:t>
      </w:r>
      <w:r>
        <w:t>asit</w:t>
      </w:r>
      <w:r>
        <w:t xml:space="preserve"> </w:t>
      </w:r>
      <w:r>
        <w:t>aptamerlerinin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bildirilmi</w:t>
      </w:r>
      <w:r>
        <w:t>ş</w:t>
      </w:r>
      <w:r>
        <w:t>tir</w:t>
      </w:r>
      <w:r>
        <w:t xml:space="preserve"> </w:t>
      </w:r>
      <w:r>
        <w:t>(30).</w:t>
      </w:r>
      <w:r>
        <w:t xml:space="preserve"> </w:t>
      </w:r>
      <w:r>
        <w:t>Weiss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</w:t>
      </w:r>
      <w:r>
        <w:t>(1997)</w:t>
      </w:r>
      <w:r>
        <w:t xml:space="preserve"> </w:t>
      </w:r>
      <w:r>
        <w:t>yapt</w:t>
      </w:r>
      <w:r>
        <w:t>ı</w:t>
      </w:r>
      <w:r>
        <w:t>klar</w:t>
      </w:r>
      <w:r>
        <w:t xml:space="preserve">ı </w:t>
      </w:r>
      <w:r>
        <w:t>çal</w:t>
      </w:r>
      <w:r>
        <w:t>ış</w:t>
      </w:r>
      <w:r>
        <w:t>mada,</w:t>
      </w:r>
      <w:r>
        <w:t xml:space="preserve"> </w:t>
      </w:r>
      <w:r>
        <w:t>G</w:t>
      </w:r>
      <w:r>
        <w:t xml:space="preserve"> </w:t>
      </w:r>
      <w:r>
        <w:t>kuartet</w:t>
      </w:r>
      <w:r>
        <w:t xml:space="preserve"> </w:t>
      </w:r>
      <w:r>
        <w:t>motiflerine</w:t>
      </w:r>
      <w:r>
        <w:t xml:space="preserve"> </w:t>
      </w:r>
      <w:r>
        <w:t>sahip</w:t>
      </w:r>
      <w:r>
        <w:t xml:space="preserve"> </w:t>
      </w:r>
      <w:r>
        <w:t>RNA</w:t>
      </w:r>
      <w:r>
        <w:t xml:space="preserve"> </w:t>
      </w:r>
      <w:r>
        <w:t>aptamerlerinin,</w:t>
      </w:r>
      <w:r>
        <w:t xml:space="preserve"> </w:t>
      </w:r>
      <w:r>
        <w:t>PrP’nin</w:t>
      </w:r>
      <w:r>
        <w:t xml:space="preserve"> </w:t>
      </w:r>
      <w:r>
        <w:t>amino</w:t>
      </w:r>
      <w:r>
        <w:t xml:space="preserve"> </w:t>
      </w:r>
      <w:r>
        <w:t>ucuna</w:t>
      </w:r>
      <w:r>
        <w:t xml:space="preserve"> </w:t>
      </w:r>
      <w:r>
        <w:t>ba</w:t>
      </w:r>
      <w:r>
        <w:t>ğ</w:t>
      </w:r>
      <w:r>
        <w:t>land</w:t>
      </w:r>
      <w:r>
        <w:t>ığı</w:t>
      </w:r>
      <w:r>
        <w:t>n</w:t>
      </w:r>
      <w:r>
        <w:t xml:space="preserve">ı </w:t>
      </w:r>
      <w:r>
        <w:t>tespit</w:t>
      </w:r>
      <w:r>
        <w:t xml:space="preserve"> </w:t>
      </w:r>
      <w:r>
        <w:t>etmi</w:t>
      </w:r>
      <w:r>
        <w:t>ş</w:t>
      </w:r>
      <w:r>
        <w:t>lerdir</w:t>
      </w:r>
      <w:r>
        <w:t xml:space="preserve"> </w:t>
      </w:r>
      <w:r>
        <w:t>(31).</w:t>
      </w:r>
      <w:r>
        <w:t xml:space="preserve"> İ</w:t>
      </w:r>
      <w:r>
        <w:t>n</w:t>
      </w:r>
      <w:r>
        <w:t xml:space="preserve"> </w:t>
      </w:r>
      <w:r>
        <w:t>vitro</w:t>
      </w:r>
      <w:r>
        <w:t xml:space="preserve"> </w:t>
      </w:r>
      <w:r>
        <w:t>prion</w:t>
      </w:r>
      <w:r>
        <w:t xml:space="preserve"> </w:t>
      </w:r>
      <w:r>
        <w:t>analizlerinde,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spesifik</w:t>
      </w:r>
      <w:r>
        <w:t xml:space="preserve"> </w:t>
      </w:r>
      <w:r>
        <w:t>ba</w:t>
      </w:r>
      <w:r>
        <w:t>ğ</w:t>
      </w:r>
      <w:r>
        <w:t>lanma</w:t>
      </w:r>
      <w:r>
        <w:t xml:space="preserve"> </w:t>
      </w:r>
      <w:r>
        <w:t>aptamerinin,</w:t>
      </w:r>
      <w:r>
        <w:t xml:space="preserve"> </w:t>
      </w:r>
      <w:r>
        <w:t>PrP’nin</w:t>
      </w:r>
      <w:r>
        <w:t xml:space="preserve"> </w:t>
      </w:r>
      <w:r>
        <w:t>proteinaz</w:t>
      </w:r>
      <w:r>
        <w:t xml:space="preserve"> </w:t>
      </w:r>
      <w:r>
        <w:t>dirençli</w:t>
      </w:r>
      <w:r>
        <w:t xml:space="preserve"> </w:t>
      </w:r>
      <w:r>
        <w:t>formlar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bir</w:t>
      </w:r>
      <w:r>
        <w:t xml:space="preserve"> </w:t>
      </w:r>
      <w:r>
        <w:t>araya</w:t>
      </w:r>
      <w:r>
        <w:t xml:space="preserve"> </w:t>
      </w:r>
      <w:r>
        <w:t>gelmesini</w:t>
      </w:r>
      <w:r>
        <w:t xml:space="preserve"> </w:t>
      </w:r>
      <w:r>
        <w:t>engelledi</w:t>
      </w:r>
      <w:r>
        <w:t>ğ</w:t>
      </w:r>
      <w:r>
        <w:t>i</w:t>
      </w:r>
      <w:r>
        <w:t xml:space="preserve"> </w:t>
      </w:r>
      <w:r>
        <w:t>belirlenmi</w:t>
      </w:r>
      <w:r>
        <w:t>ş</w:t>
      </w:r>
      <w:r>
        <w:t>tir</w:t>
      </w:r>
      <w:r>
        <w:t xml:space="preserve"> </w:t>
      </w:r>
      <w:r>
        <w:t>(17).</w:t>
      </w:r>
      <w:r>
        <w:t xml:space="preserve"> </w:t>
      </w:r>
      <w:r>
        <w:t>Bu</w:t>
      </w:r>
      <w:r>
        <w:t xml:space="preserve"> </w:t>
      </w:r>
      <w:r>
        <w:t>tespite</w:t>
      </w:r>
      <w:r>
        <w:t xml:space="preserve"> </w:t>
      </w:r>
      <w:r>
        <w:t>dayanarak,</w:t>
      </w:r>
      <w:r>
        <w:t xml:space="preserve"> </w:t>
      </w:r>
      <w:r>
        <w:t>RNA,</w:t>
      </w:r>
      <w:r>
        <w:t xml:space="preserve"> </w:t>
      </w:r>
      <w:r>
        <w:t>DNA</w:t>
      </w:r>
      <w:r>
        <w:t xml:space="preserve"> </w:t>
      </w:r>
      <w:r>
        <w:t>ve</w:t>
      </w:r>
      <w:r>
        <w:t xml:space="preserve"> </w:t>
      </w:r>
      <w:r>
        <w:t>peptid</w:t>
      </w:r>
      <w:r>
        <w:t xml:space="preserve"> </w:t>
      </w:r>
      <w:r>
        <w:t>aptamerlerinin,</w:t>
      </w:r>
      <w:r>
        <w:t xml:space="preserve"> </w:t>
      </w:r>
      <w:r>
        <w:t>prion</w:t>
      </w:r>
      <w:r>
        <w:t xml:space="preserve"> </w:t>
      </w:r>
      <w:r>
        <w:t>hastal</w:t>
      </w:r>
      <w:r>
        <w:t>ı</w:t>
      </w:r>
      <w:r>
        <w:t>klar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tan</w:t>
      </w:r>
      <w:r>
        <w:t>ı</w:t>
      </w:r>
      <w:r>
        <w:t>s</w:t>
      </w:r>
      <w:r>
        <w:t>ı</w:t>
      </w:r>
      <w:r>
        <w:t>n</w:t>
      </w:r>
      <w:r>
        <w:t>da</w:t>
      </w:r>
      <w:r>
        <w:t xml:space="preserve"> </w:t>
      </w:r>
      <w:r>
        <w:t>ve</w:t>
      </w:r>
      <w:r>
        <w:t xml:space="preserve"> </w:t>
      </w:r>
      <w:r>
        <w:t>tedavisinde</w:t>
      </w:r>
      <w:r>
        <w:t xml:space="preserve"> </w:t>
      </w:r>
      <w:r>
        <w:t>yararl</w:t>
      </w:r>
      <w:r>
        <w:t xml:space="preserve">ı </w:t>
      </w:r>
      <w:r>
        <w:t>olabilece</w:t>
      </w:r>
      <w:r>
        <w:t>ğ</w:t>
      </w:r>
      <w:r>
        <w:t>i</w:t>
      </w:r>
      <w:r>
        <w:t xml:space="preserve"> </w:t>
      </w:r>
      <w:r>
        <w:t>dü</w:t>
      </w:r>
      <w:r>
        <w:t>ş</w:t>
      </w:r>
      <w:r>
        <w:t>ünülmektedir</w:t>
      </w:r>
      <w:r>
        <w:t xml:space="preserve"> </w:t>
      </w:r>
      <w:r>
        <w:t>(30).</w:t>
      </w:r>
      <w:r>
        <w:t xml:space="preserve"> </w:t>
      </w:r>
    </w:p>
    <w:p w:rsidR="00336E03" w:rsidRDefault="0066375D">
      <w:pPr>
        <w:numPr>
          <w:ilvl w:val="0"/>
          <w:numId w:val="1"/>
        </w:numPr>
        <w:spacing w:after="0" w:line="259" w:lineRule="auto"/>
        <w:ind w:right="0"/>
      </w:pPr>
      <w:r>
        <w:t>Fourier</w:t>
      </w:r>
      <w:r>
        <w:t xml:space="preserve"> </w:t>
      </w:r>
      <w:r>
        <w:t>Transform</w:t>
      </w:r>
      <w:r>
        <w:t xml:space="preserve"> İ</w:t>
      </w:r>
      <w:r>
        <w:t>nfrared</w:t>
      </w:r>
      <w:r>
        <w:t xml:space="preserve"> </w:t>
      </w:r>
      <w:r>
        <w:t>(FT</w:t>
      </w:r>
      <w:r>
        <w:t>‐</w:t>
      </w:r>
      <w:r>
        <w:t>IR)</w:t>
      </w:r>
      <w:r>
        <w:t xml:space="preserve"> </w:t>
      </w:r>
      <w:r>
        <w:t>Spektroskopi:</w:t>
      </w:r>
    </w:p>
    <w:p w:rsidR="00336E03" w:rsidRDefault="0066375D">
      <w:pPr>
        <w:spacing w:after="103"/>
        <w:ind w:left="-15" w:right="88" w:firstLine="0"/>
      </w:pPr>
      <w:r>
        <w:t>Kan</w:t>
      </w:r>
      <w:r>
        <w:t xml:space="preserve"> </w:t>
      </w:r>
      <w:r>
        <w:t>ve</w:t>
      </w:r>
      <w:r>
        <w:t xml:space="preserve"> </w:t>
      </w:r>
      <w:r>
        <w:t>nöronol</w:t>
      </w:r>
      <w:r>
        <w:t xml:space="preserve"> </w:t>
      </w:r>
      <w:r>
        <w:t>dokudaki</w:t>
      </w:r>
      <w:r>
        <w:t xml:space="preserve"> </w:t>
      </w:r>
      <w:r>
        <w:t>patolojik</w:t>
      </w:r>
      <w:r>
        <w:t xml:space="preserve"> </w:t>
      </w:r>
      <w:r>
        <w:t>prion</w:t>
      </w:r>
      <w:r>
        <w:t xml:space="preserve"> </w:t>
      </w:r>
      <w:r>
        <w:t>proteinin,</w:t>
      </w:r>
      <w:r>
        <w:t xml:space="preserve"> </w:t>
      </w:r>
      <w:r>
        <w:t>belirlenmesi</w:t>
      </w:r>
      <w:r>
        <w:t xml:space="preserve"> </w:t>
      </w:r>
      <w:r>
        <w:t>için</w:t>
      </w:r>
      <w:r>
        <w:t xml:space="preserve"> </w:t>
      </w:r>
      <w:r>
        <w:t>umut</w:t>
      </w:r>
      <w:r>
        <w:t xml:space="preserve"> </w:t>
      </w:r>
      <w:r>
        <w:t>veren</w:t>
      </w:r>
      <w:r>
        <w:t xml:space="preserve"> </w:t>
      </w:r>
      <w:r>
        <w:t>bir</w:t>
      </w:r>
      <w:r>
        <w:t xml:space="preserve"> </w:t>
      </w:r>
      <w:r>
        <w:t>biyofiziksel</w:t>
      </w:r>
      <w:r>
        <w:t xml:space="preserve"> </w:t>
      </w:r>
      <w:r>
        <w:t>yöntemdir</w:t>
      </w:r>
      <w:r>
        <w:t xml:space="preserve"> </w:t>
      </w:r>
      <w:r>
        <w:t>(32).</w:t>
      </w:r>
      <w:r>
        <w:t xml:space="preserve"> </w:t>
      </w:r>
      <w:r>
        <w:t>Bu</w:t>
      </w:r>
      <w:r>
        <w:t xml:space="preserve"> </w:t>
      </w:r>
      <w:r>
        <w:t>yöntem,</w:t>
      </w:r>
      <w:r>
        <w:t xml:space="preserve"> </w:t>
      </w:r>
      <w:r>
        <w:t>infrared</w:t>
      </w:r>
      <w:r>
        <w:t xml:space="preserve"> </w:t>
      </w:r>
      <w:r>
        <w:t>spektrumundaki</w:t>
      </w:r>
      <w:r>
        <w:t xml:space="preserve"> </w:t>
      </w:r>
      <w:r>
        <w:t>çok</w:t>
      </w:r>
      <w:r>
        <w:t xml:space="preserve"> </w:t>
      </w:r>
      <w:r>
        <w:t>de</w:t>
      </w:r>
      <w:r>
        <w:t>ğ</w:t>
      </w:r>
      <w:r>
        <w:t>i</w:t>
      </w:r>
      <w:r>
        <w:t>ş</w:t>
      </w:r>
      <w:r>
        <w:t>kenli</w:t>
      </w:r>
      <w:r>
        <w:t xml:space="preserve"> </w:t>
      </w:r>
      <w:r>
        <w:t>analizlerin</w:t>
      </w:r>
      <w:r>
        <w:t xml:space="preserve"> </w:t>
      </w:r>
      <w:r>
        <w:t>birle</w:t>
      </w:r>
      <w:r>
        <w:t>ş</w:t>
      </w:r>
      <w:r>
        <w:t>mi</w:t>
      </w:r>
      <w:r>
        <w:t xml:space="preserve">ş </w:t>
      </w:r>
      <w:r>
        <w:t>oldu</w:t>
      </w:r>
      <w:r>
        <w:t>ğ</w:t>
      </w:r>
      <w:r>
        <w:t>u</w:t>
      </w:r>
      <w:r>
        <w:t xml:space="preserve"> </w:t>
      </w:r>
      <w:r>
        <w:t>tan</w:t>
      </w:r>
      <w:r>
        <w:t>ı</w:t>
      </w:r>
      <w:r>
        <w:t>mlay</w:t>
      </w:r>
      <w:r>
        <w:t>ı</w:t>
      </w:r>
      <w:r>
        <w:t>c</w:t>
      </w:r>
      <w:r>
        <w:t xml:space="preserve">ı </w:t>
      </w:r>
      <w:r>
        <w:t>bir</w:t>
      </w:r>
      <w:r>
        <w:t xml:space="preserve"> </w:t>
      </w:r>
      <w:r>
        <w:t>metottur</w:t>
      </w:r>
      <w:r>
        <w:t xml:space="preserve"> </w:t>
      </w:r>
      <w:r>
        <w:t>(17).</w:t>
      </w:r>
      <w:r>
        <w:t xml:space="preserve"> </w:t>
      </w:r>
      <w:r>
        <w:t>FTIR</w:t>
      </w:r>
      <w:r>
        <w:t xml:space="preserve"> </w:t>
      </w:r>
      <w:r>
        <w:t>ile</w:t>
      </w:r>
      <w:r>
        <w:t xml:space="preserve"> </w:t>
      </w:r>
      <w:r>
        <w:t>prion</w:t>
      </w:r>
      <w:r>
        <w:t xml:space="preserve"> </w:t>
      </w:r>
      <w:r>
        <w:t>proteinlerinin</w:t>
      </w:r>
      <w:r>
        <w:t xml:space="preserve"> </w:t>
      </w:r>
      <w:r>
        <w:t>üç</w:t>
      </w:r>
      <w:r>
        <w:t xml:space="preserve"> </w:t>
      </w:r>
      <w:r>
        <w:t>boyutlu</w:t>
      </w:r>
      <w:r>
        <w:t xml:space="preserve"> </w:t>
      </w:r>
      <w:r>
        <w:t>yap</w:t>
      </w:r>
      <w:r>
        <w:t>ı</w:t>
      </w:r>
      <w:r>
        <w:t>s</w:t>
      </w:r>
      <w:r>
        <w:t xml:space="preserve">ı </w:t>
      </w:r>
      <w:r>
        <w:t>belirlenmektedir.</w:t>
      </w:r>
      <w:r>
        <w:t xml:space="preserve"> </w:t>
      </w:r>
      <w:r>
        <w:t>Pan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</w:t>
      </w:r>
      <w:r>
        <w:t>bu</w:t>
      </w:r>
      <w:r>
        <w:t xml:space="preserve"> </w:t>
      </w:r>
      <w:r>
        <w:t>yöntemle</w:t>
      </w:r>
      <w:r>
        <w:t xml:space="preserve"> </w:t>
      </w:r>
      <w:r>
        <w:t>yapt</w:t>
      </w:r>
      <w:r>
        <w:t>ı</w:t>
      </w:r>
      <w:r>
        <w:t>klar</w:t>
      </w:r>
      <w:r>
        <w:t xml:space="preserve">ı </w:t>
      </w:r>
      <w:r>
        <w:t>çal</w:t>
      </w:r>
      <w:r>
        <w:t>ış</w:t>
      </w:r>
      <w:r>
        <w:t>mada,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>’nin,</w:t>
      </w:r>
      <w:r>
        <w:t xml:space="preserve"> </w:t>
      </w:r>
      <w:r>
        <w:t>%42’sinin</w:t>
      </w:r>
      <w:r>
        <w:t xml:space="preserve"> α </w:t>
      </w:r>
      <w:r>
        <w:t>heliks,</w:t>
      </w:r>
      <w:r>
        <w:t xml:space="preserve"> </w:t>
      </w:r>
      <w:r>
        <w:t>%3’ünün</w:t>
      </w:r>
      <w:r>
        <w:t xml:space="preserve"> β‐</w:t>
      </w:r>
      <w:r>
        <w:t>sheet</w:t>
      </w:r>
      <w:r>
        <w:t xml:space="preserve"> </w:t>
      </w:r>
      <w:r>
        <w:t>formunda</w:t>
      </w:r>
      <w:r>
        <w:t xml:space="preserve"> </w:t>
      </w:r>
      <w:r>
        <w:t>iken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%30’unun</w:t>
      </w:r>
      <w:r>
        <w:t xml:space="preserve"> α </w:t>
      </w:r>
      <w:r>
        <w:t>heliks,</w:t>
      </w:r>
      <w:r>
        <w:t xml:space="preserve"> </w:t>
      </w:r>
      <w:r>
        <w:t>%43’ünün</w:t>
      </w:r>
      <w:r>
        <w:t xml:space="preserve"> β‐</w:t>
      </w:r>
      <w:r>
        <w:t>sheet</w:t>
      </w:r>
      <w:r>
        <w:t xml:space="preserve"> </w:t>
      </w:r>
      <w:r>
        <w:t>formunda</w:t>
      </w:r>
      <w:r>
        <w:t xml:space="preserve"> </w:t>
      </w:r>
      <w:r>
        <w:t>oldu</w:t>
      </w:r>
      <w:r>
        <w:t>ğ</w:t>
      </w:r>
      <w:r>
        <w:t>unu</w:t>
      </w:r>
      <w:r>
        <w:t xml:space="preserve"> </w:t>
      </w:r>
      <w:r>
        <w:t>tespit</w:t>
      </w:r>
      <w:r>
        <w:t xml:space="preserve"> </w:t>
      </w:r>
      <w:r>
        <w:t>etmi</w:t>
      </w:r>
      <w:r>
        <w:t>ş</w:t>
      </w:r>
      <w:r>
        <w:t>lerdir</w:t>
      </w:r>
      <w:r>
        <w:t xml:space="preserve"> </w:t>
      </w:r>
      <w:r>
        <w:t>(37).</w:t>
      </w:r>
      <w:r>
        <w:t xml:space="preserve">  </w:t>
      </w:r>
      <w:r>
        <w:t>Gasset</w:t>
      </w:r>
      <w:r>
        <w:t xml:space="preserve"> </w:t>
      </w:r>
      <w:r>
        <w:t>ve</w:t>
      </w:r>
      <w:r>
        <w:t xml:space="preserve"> </w:t>
      </w:r>
      <w:r>
        <w:t>ark.</w:t>
      </w:r>
      <w:r>
        <w:t xml:space="preserve">  </w:t>
      </w:r>
      <w:r>
        <w:t>PrP</w:t>
      </w:r>
      <w:r>
        <w:rPr>
          <w:vertAlign w:val="superscript"/>
        </w:rPr>
        <w:t>Sc</w:t>
      </w:r>
      <w:r>
        <w:t>’nin,</w:t>
      </w:r>
      <w:r>
        <w:t xml:space="preserve"> </w:t>
      </w:r>
      <w:r>
        <w:t>proteinaz</w:t>
      </w:r>
      <w:r>
        <w:t xml:space="preserve"> </w:t>
      </w:r>
      <w:r>
        <w:t>dirençli</w:t>
      </w:r>
      <w:r>
        <w:t xml:space="preserve"> </w:t>
      </w:r>
      <w:r>
        <w:t>çekirde</w:t>
      </w:r>
      <w:r>
        <w:t>ğ</w:t>
      </w:r>
      <w:r>
        <w:t>i</w:t>
      </w:r>
      <w:r>
        <w:t xml:space="preserve"> </w:t>
      </w:r>
      <w:r>
        <w:t>olan</w:t>
      </w:r>
      <w:r>
        <w:t xml:space="preserve"> </w:t>
      </w:r>
      <w:r>
        <w:t>PrP27</w:t>
      </w:r>
      <w:r>
        <w:t>‐</w:t>
      </w:r>
      <w:r>
        <w:t>30’un,</w:t>
      </w:r>
      <w:r>
        <w:t xml:space="preserve"> </w:t>
      </w:r>
      <w:r>
        <w:t>%54’ünün</w:t>
      </w:r>
      <w:r>
        <w:t xml:space="preserve"> β‐</w:t>
      </w:r>
      <w:r>
        <w:t>sheet,</w:t>
      </w:r>
      <w:r>
        <w:t xml:space="preserve"> </w:t>
      </w:r>
      <w:r>
        <w:t>%25’inin</w:t>
      </w:r>
      <w:r>
        <w:t xml:space="preserve"> α </w:t>
      </w:r>
      <w:r>
        <w:t>heliks</w:t>
      </w:r>
      <w:r>
        <w:t xml:space="preserve"> </w:t>
      </w:r>
      <w:r>
        <w:t>yap</w:t>
      </w:r>
      <w:r>
        <w:t>ı</w:t>
      </w:r>
      <w:r>
        <w:t>s</w:t>
      </w:r>
      <w:r>
        <w:t>ı</w:t>
      </w:r>
      <w:r>
        <w:t>nda</w:t>
      </w:r>
      <w:r>
        <w:t xml:space="preserve"> </w:t>
      </w:r>
      <w:r>
        <w:t>oldu</w:t>
      </w:r>
      <w:r>
        <w:t>ğ</w:t>
      </w:r>
      <w:r>
        <w:t>unu</w:t>
      </w:r>
      <w:r>
        <w:t xml:space="preserve"> </w:t>
      </w:r>
      <w:r>
        <w:t>bildirmi</w:t>
      </w:r>
      <w:r>
        <w:t>ş</w:t>
      </w:r>
      <w:r>
        <w:t>lerdir</w:t>
      </w:r>
      <w:r>
        <w:t xml:space="preserve"> </w:t>
      </w:r>
      <w:r>
        <w:t>(38).</w:t>
      </w:r>
      <w:r>
        <w:t xml:space="preserve"> </w:t>
      </w:r>
      <w:r>
        <w:t>FT</w:t>
      </w:r>
      <w:r>
        <w:t>‐</w:t>
      </w:r>
      <w:r>
        <w:t>IR</w:t>
      </w:r>
      <w:r>
        <w:t xml:space="preserve"> </w:t>
      </w:r>
      <w:r>
        <w:t>ile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ve</w:t>
      </w:r>
      <w:r>
        <w:t xml:space="preserve"> </w:t>
      </w:r>
      <w:r>
        <w:t>PrP27</w:t>
      </w:r>
      <w:r>
        <w:t>‐</w:t>
      </w:r>
      <w:r>
        <w:t>30</w:t>
      </w:r>
      <w:r>
        <w:t xml:space="preserve"> </w:t>
      </w:r>
      <w:r>
        <w:t>karakterizasyonunun</w:t>
      </w:r>
      <w:r>
        <w:t xml:space="preserve"> </w:t>
      </w:r>
      <w:r>
        <w:t>yap</w:t>
      </w:r>
      <w:r>
        <w:t>ı</w:t>
      </w:r>
      <w:r>
        <w:t>labilmesi,</w:t>
      </w:r>
      <w:r>
        <w:t xml:space="preserve"> </w:t>
      </w:r>
      <w:r>
        <w:t>antikorlardan</w:t>
      </w:r>
      <w:r>
        <w:t xml:space="preserve"> </w:t>
      </w:r>
      <w:r>
        <w:t>ba</w:t>
      </w:r>
      <w:r>
        <w:t>ğı</w:t>
      </w:r>
      <w:r>
        <w:t>ms</w:t>
      </w:r>
      <w:r>
        <w:t>ı</w:t>
      </w:r>
      <w:r>
        <w:t>z</w:t>
      </w:r>
      <w:r>
        <w:t xml:space="preserve"> </w:t>
      </w:r>
      <w:r>
        <w:t>olarak,</w:t>
      </w:r>
      <w:r>
        <w:t xml:space="preserve"> </w:t>
      </w:r>
      <w:r>
        <w:t>memeli</w:t>
      </w:r>
      <w:r>
        <w:t xml:space="preserve"> </w:t>
      </w:r>
      <w:r>
        <w:t>türü</w:t>
      </w:r>
      <w:r>
        <w:t xml:space="preserve"> </w:t>
      </w:r>
      <w:r>
        <w:t>ve</w:t>
      </w:r>
      <w:r>
        <w:t xml:space="preserve"> </w:t>
      </w:r>
      <w:r>
        <w:t>spesifik</w:t>
      </w:r>
      <w:r>
        <w:t xml:space="preserve"> </w:t>
      </w:r>
      <w:r>
        <w:t>TSE</w:t>
      </w:r>
      <w:r>
        <w:t xml:space="preserve"> </w:t>
      </w:r>
      <w:r>
        <w:t>k</w:t>
      </w:r>
      <w:r>
        <w:t>ı</w:t>
      </w:r>
      <w:r>
        <w:t>s</w:t>
      </w:r>
      <w:r>
        <w:t>ı</w:t>
      </w:r>
      <w:r>
        <w:t>tlamalar</w:t>
      </w:r>
      <w:r>
        <w:t xml:space="preserve">ı </w:t>
      </w:r>
      <w:r>
        <w:t>olmadan,</w:t>
      </w:r>
      <w:r>
        <w:t xml:space="preserve"> </w:t>
      </w:r>
      <w:r>
        <w:t>moleküler</w:t>
      </w:r>
      <w:r>
        <w:t xml:space="preserve"> </w:t>
      </w:r>
      <w:r>
        <w:t>su</w:t>
      </w:r>
      <w:r>
        <w:t xml:space="preserve">ş </w:t>
      </w:r>
      <w:r>
        <w:t>tiplemesinin</w:t>
      </w:r>
      <w:r>
        <w:t xml:space="preserve"> </w:t>
      </w:r>
      <w:r>
        <w:t>bu</w:t>
      </w:r>
      <w:r>
        <w:t xml:space="preserve"> </w:t>
      </w:r>
      <w:r>
        <w:t>yönteminle</w:t>
      </w:r>
      <w:r>
        <w:t xml:space="preserve"> </w:t>
      </w:r>
      <w:r>
        <w:t>yap</w:t>
      </w:r>
      <w:r>
        <w:t>ı</w:t>
      </w:r>
      <w:r>
        <w:t>lmas</w:t>
      </w:r>
      <w:r>
        <w:t>ı</w:t>
      </w:r>
      <w:r>
        <w:t>na</w:t>
      </w:r>
      <w:r>
        <w:t xml:space="preserve"> </w:t>
      </w:r>
      <w:r>
        <w:t>imkan</w:t>
      </w:r>
      <w:r>
        <w:t xml:space="preserve"> </w:t>
      </w:r>
      <w:r>
        <w:t>vermektedir</w:t>
      </w:r>
      <w:r>
        <w:t xml:space="preserve"> </w:t>
      </w:r>
      <w:r>
        <w:t>(32).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“Flow</w:t>
      </w:r>
      <w:r>
        <w:t xml:space="preserve"> </w:t>
      </w:r>
      <w:r>
        <w:t>Microbead</w:t>
      </w:r>
      <w:r>
        <w:t xml:space="preserve"> </w:t>
      </w:r>
      <w:r>
        <w:t>Immunoassay”</w:t>
      </w:r>
      <w:r>
        <w:t xml:space="preserve"> </w:t>
      </w:r>
      <w:r>
        <w:t>(FMI):</w:t>
      </w:r>
      <w:r>
        <w:t xml:space="preserve"> </w:t>
      </w:r>
      <w:r>
        <w:t>Mikro</w:t>
      </w:r>
      <w:r>
        <w:t>boncuklara</w:t>
      </w:r>
      <w:r>
        <w:t xml:space="preserve"> </w:t>
      </w:r>
      <w:r>
        <w:t>kovalent</w:t>
      </w:r>
      <w:r>
        <w:t xml:space="preserve"> </w:t>
      </w:r>
      <w:r>
        <w:t>olarak</w:t>
      </w:r>
      <w:r>
        <w:t xml:space="preserve"> </w:t>
      </w:r>
      <w:r>
        <w:t>ba</w:t>
      </w:r>
      <w:r>
        <w:t>ğ</w:t>
      </w:r>
      <w:r>
        <w:t>lanm</w:t>
      </w:r>
      <w:r>
        <w:t xml:space="preserve">ış </w:t>
      </w:r>
      <w:r>
        <w:t>anti</w:t>
      </w:r>
      <w:r>
        <w:t>‐</w:t>
      </w:r>
      <w:r>
        <w:t>PrP</w:t>
      </w:r>
      <w:r>
        <w:t xml:space="preserve"> </w:t>
      </w:r>
      <w:r>
        <w:t>antikorlar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kullan</w:t>
      </w:r>
      <w:r>
        <w:t>ı</w:t>
      </w:r>
      <w:r>
        <w:t>ld</w:t>
      </w:r>
      <w:r>
        <w:t xml:space="preserve">ığı </w:t>
      </w:r>
      <w:r>
        <w:t>bir</w:t>
      </w:r>
      <w:r>
        <w:t xml:space="preserve"> </w:t>
      </w:r>
      <w:r>
        <w:t>metottur</w:t>
      </w:r>
      <w:r>
        <w:t xml:space="preserve"> </w:t>
      </w:r>
      <w:r>
        <w:t>(17).</w:t>
      </w:r>
      <w:r>
        <w:t xml:space="preserve"> </w:t>
      </w:r>
      <w:r>
        <w:t>Mikro</w:t>
      </w:r>
      <w:r>
        <w:t>‐</w:t>
      </w:r>
      <w:r>
        <w:t>boncuklar</w:t>
      </w:r>
      <w:r>
        <w:t xml:space="preserve"> </w:t>
      </w:r>
      <w:r>
        <w:t>ile</w:t>
      </w:r>
      <w:r>
        <w:t xml:space="preserve"> </w:t>
      </w:r>
      <w:r>
        <w:t>bloklanan</w:t>
      </w:r>
      <w:r>
        <w:t xml:space="preserve"> </w:t>
      </w:r>
      <w:r>
        <w:t>örneklerin,</w:t>
      </w:r>
      <w:r>
        <w:t xml:space="preserve"> </w:t>
      </w:r>
      <w:r>
        <w:t>floresan</w:t>
      </w:r>
      <w:r>
        <w:t xml:space="preserve"> </w:t>
      </w:r>
      <w:r>
        <w:t>yo</w:t>
      </w:r>
      <w:r>
        <w:t>ğ</w:t>
      </w:r>
      <w:r>
        <w:t>unlu</w:t>
      </w:r>
      <w:r>
        <w:t>ğ</w:t>
      </w:r>
      <w:r>
        <w:t>u,</w:t>
      </w:r>
      <w:r>
        <w:t xml:space="preserve"> </w:t>
      </w:r>
      <w:r>
        <w:t>“flow</w:t>
      </w:r>
      <w:r>
        <w:t xml:space="preserve"> </w:t>
      </w:r>
      <w:r>
        <w:t>cytometer”</w:t>
      </w:r>
      <w:r>
        <w:t xml:space="preserve"> </w:t>
      </w:r>
      <w:r>
        <w:t>ile</w:t>
      </w:r>
      <w:r>
        <w:t xml:space="preserve"> </w:t>
      </w:r>
      <w:r>
        <w:t>belirlenir.</w:t>
      </w:r>
      <w:r>
        <w:t xml:space="preserve"> </w:t>
      </w:r>
      <w:r>
        <w:t>Floresan</w:t>
      </w:r>
      <w:r>
        <w:t xml:space="preserve"> </w:t>
      </w:r>
      <w:r>
        <w:t>yo</w:t>
      </w:r>
      <w:r>
        <w:t>ğ</w:t>
      </w:r>
      <w:r>
        <w:t>unlu</w:t>
      </w:r>
      <w:r>
        <w:t>ğ</w:t>
      </w:r>
      <w:r>
        <w:t>u,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lastRenderedPageBreak/>
        <w:t>konsantrasyonu</w:t>
      </w:r>
      <w:r>
        <w:t xml:space="preserve"> </w:t>
      </w:r>
      <w:r>
        <w:t>ile</w:t>
      </w:r>
      <w:r>
        <w:t xml:space="preserve"> </w:t>
      </w:r>
      <w:r>
        <w:t>do</w:t>
      </w:r>
      <w:r>
        <w:t>ğ</w:t>
      </w:r>
      <w:r>
        <w:t>ru</w:t>
      </w:r>
      <w:r>
        <w:t xml:space="preserve"> </w:t>
      </w:r>
      <w:r>
        <w:t>orant</w:t>
      </w:r>
      <w:r>
        <w:t>ı</w:t>
      </w:r>
      <w:r>
        <w:t>l</w:t>
      </w:r>
      <w:r>
        <w:t xml:space="preserve">ı </w:t>
      </w:r>
      <w:r>
        <w:t>olarak</w:t>
      </w:r>
      <w:r>
        <w:t xml:space="preserve"> </w:t>
      </w:r>
      <w:r>
        <w:t>a</w:t>
      </w:r>
      <w:r>
        <w:t>rt</w:t>
      </w:r>
      <w:r>
        <w:t xml:space="preserve">ış </w:t>
      </w:r>
      <w:r>
        <w:t>gösterir</w:t>
      </w:r>
      <w:r>
        <w:t xml:space="preserve"> </w:t>
      </w:r>
      <w:r>
        <w:t>(33).</w:t>
      </w:r>
      <w:r>
        <w:t xml:space="preserve"> </w:t>
      </w:r>
      <w:r>
        <w:t>Bu</w:t>
      </w:r>
      <w:r>
        <w:t xml:space="preserve"> </w:t>
      </w:r>
      <w:r>
        <w:t>metot</w:t>
      </w:r>
      <w:r>
        <w:t xml:space="preserve"> </w:t>
      </w:r>
      <w:r>
        <w:t>ile</w:t>
      </w:r>
      <w:r>
        <w:t xml:space="preserve"> </w:t>
      </w:r>
      <w:r>
        <w:t>s</w:t>
      </w:r>
      <w:r>
        <w:t>ığı</w:t>
      </w:r>
      <w:r>
        <w:t>r</w:t>
      </w:r>
      <w:r>
        <w:t xml:space="preserve"> </w:t>
      </w:r>
      <w:r>
        <w:t>etindeki</w:t>
      </w:r>
      <w:r>
        <w:t xml:space="preserve"> </w:t>
      </w:r>
      <w:r>
        <w:t>7</w:t>
      </w:r>
      <w:r>
        <w:t xml:space="preserve"> </w:t>
      </w:r>
      <w:r>
        <w:t>pmol</w:t>
      </w:r>
      <w:r>
        <w:t xml:space="preserve"> </w:t>
      </w:r>
      <w:r>
        <w:t>/</w:t>
      </w:r>
      <w:r>
        <w:t xml:space="preserve"> </w:t>
      </w:r>
      <w:r>
        <w:t>7</w:t>
      </w:r>
      <w:r>
        <w:t xml:space="preserve"> </w:t>
      </w:r>
      <w:r>
        <w:t>nmol</w:t>
      </w:r>
      <w:r>
        <w:t xml:space="preserve"> </w:t>
      </w:r>
      <w:r>
        <w:t>ve</w:t>
      </w:r>
      <w:r>
        <w:t xml:space="preserve"> </w:t>
      </w:r>
      <w:r>
        <w:t>kemik</w:t>
      </w:r>
      <w:r>
        <w:t xml:space="preserve"> </w:t>
      </w:r>
      <w:r>
        <w:t>unundaki</w:t>
      </w:r>
      <w:r>
        <w:t xml:space="preserve"> </w:t>
      </w:r>
      <w:r>
        <w:t>%0,3’den</w:t>
      </w:r>
      <w:r>
        <w:t xml:space="preserve"> </w:t>
      </w:r>
      <w:r>
        <w:t>daha</w:t>
      </w:r>
      <w:r>
        <w:t xml:space="preserve"> </w:t>
      </w:r>
      <w:r>
        <w:t>yüksek</w:t>
      </w:r>
      <w:r>
        <w:t xml:space="preserve"> </w:t>
      </w:r>
      <w:r>
        <w:t>konsantrasyondaki</w:t>
      </w:r>
      <w:r>
        <w:t xml:space="preserve"> </w:t>
      </w:r>
      <w:r>
        <w:t>rekombinant</w:t>
      </w:r>
      <w:r>
        <w:t xml:space="preserve"> </w:t>
      </w:r>
      <w:r>
        <w:t>PrP/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belirlenebilmektedir</w:t>
      </w:r>
      <w:r>
        <w:t xml:space="preserve"> </w:t>
      </w:r>
      <w:r>
        <w:t>(17).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Biomarkerlar: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,</w:t>
      </w:r>
      <w:r>
        <w:t xml:space="preserve"> </w:t>
      </w:r>
      <w:r>
        <w:t>TSE’nin</w:t>
      </w:r>
      <w:r>
        <w:t xml:space="preserve"> </w:t>
      </w:r>
      <w:r>
        <w:t>post</w:t>
      </w:r>
      <w:r>
        <w:t>‐</w:t>
      </w:r>
      <w:r>
        <w:t>mortem</w:t>
      </w:r>
      <w:r>
        <w:t xml:space="preserve"> </w:t>
      </w:r>
      <w:r>
        <w:t>tan</w:t>
      </w:r>
      <w:r>
        <w:t>ı</w:t>
      </w:r>
      <w:r>
        <w:t>s</w:t>
      </w:r>
      <w:r>
        <w:t xml:space="preserve">ı </w:t>
      </w:r>
      <w:r>
        <w:t>için</w:t>
      </w:r>
      <w:r>
        <w:t xml:space="preserve"> </w:t>
      </w:r>
      <w:r>
        <w:t>uygun</w:t>
      </w:r>
      <w:r>
        <w:t xml:space="preserve"> </w:t>
      </w:r>
      <w:r>
        <w:t>bir</w:t>
      </w:r>
      <w:r>
        <w:t xml:space="preserve"> </w:t>
      </w:r>
      <w:r>
        <w:t>i</w:t>
      </w:r>
      <w:r>
        <w:t>ş</w:t>
      </w:r>
      <w:r>
        <w:t>arettir.</w:t>
      </w:r>
      <w:r>
        <w:t xml:space="preserve"> </w:t>
      </w:r>
      <w:r>
        <w:t>Çünkü</w:t>
      </w:r>
      <w:r>
        <w:t xml:space="preserve"> </w:t>
      </w:r>
      <w:r>
        <w:t>enfekte</w:t>
      </w:r>
      <w:r>
        <w:t xml:space="preserve"> </w:t>
      </w:r>
      <w:r>
        <w:t>insanlar</w:t>
      </w:r>
      <w:r>
        <w:t>ı</w:t>
      </w:r>
      <w:r>
        <w:t>n</w:t>
      </w:r>
      <w:r>
        <w:t xml:space="preserve"> </w:t>
      </w:r>
      <w:r>
        <w:t>ve</w:t>
      </w:r>
      <w:r>
        <w:t xml:space="preserve"> </w:t>
      </w:r>
      <w:r>
        <w:t>hayvanlar</w:t>
      </w:r>
      <w:r>
        <w:t>ı</w:t>
      </w:r>
      <w:r>
        <w:t>n</w:t>
      </w:r>
      <w:r>
        <w:t xml:space="preserve"> </w:t>
      </w:r>
      <w:r>
        <w:t>Santral</w:t>
      </w:r>
      <w:r>
        <w:t xml:space="preserve"> </w:t>
      </w:r>
      <w:r>
        <w:t>Sinir</w:t>
      </w:r>
      <w:r>
        <w:t xml:space="preserve"> </w:t>
      </w:r>
      <w:r>
        <w:t>Sistemlerinde</w:t>
      </w:r>
      <w:r>
        <w:t xml:space="preserve"> </w:t>
      </w:r>
      <w:r>
        <w:t>(SSS)</w:t>
      </w:r>
      <w:r>
        <w:t xml:space="preserve"> </w:t>
      </w:r>
      <w:r>
        <w:t>yüksek</w:t>
      </w:r>
      <w:r>
        <w:t xml:space="preserve"> </w:t>
      </w:r>
      <w:r>
        <w:t>konsantrasyonda,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bulunmaktad</w:t>
      </w:r>
      <w:r>
        <w:t>ı</w:t>
      </w:r>
      <w:r>
        <w:t>r.</w:t>
      </w:r>
      <w:r>
        <w:t xml:space="preserve"> </w:t>
      </w:r>
      <w:r>
        <w:t>Bununla</w:t>
      </w:r>
      <w:r>
        <w:t xml:space="preserve"> </w:t>
      </w:r>
      <w:r>
        <w:t>birlikte,</w:t>
      </w:r>
      <w:r>
        <w:t xml:space="preserve"> 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preklinik</w:t>
      </w:r>
      <w:r>
        <w:t xml:space="preserve"> </w:t>
      </w:r>
      <w:r>
        <w:t>tan</w:t>
      </w:r>
      <w:r>
        <w:t>ı</w:t>
      </w:r>
      <w:r>
        <w:t>da</w:t>
      </w:r>
      <w:r>
        <w:t xml:space="preserve"> </w:t>
      </w:r>
      <w:r>
        <w:t>s</w:t>
      </w:r>
      <w:r>
        <w:t>ı</w:t>
      </w:r>
      <w:r>
        <w:t>n</w:t>
      </w:r>
      <w:r>
        <w:t>ı</w:t>
      </w:r>
      <w:r>
        <w:t>rl</w:t>
      </w:r>
      <w:r>
        <w:t xml:space="preserve">ı </w:t>
      </w:r>
      <w:r>
        <w:t>olarak</w:t>
      </w:r>
      <w:r>
        <w:t xml:space="preserve"> </w:t>
      </w:r>
      <w:r>
        <w:t>kullan</w:t>
      </w:r>
      <w:r>
        <w:t>ı</w:t>
      </w:r>
      <w:r>
        <w:t>labilmektedir.</w:t>
      </w:r>
      <w:r>
        <w:t xml:space="preserve"> </w:t>
      </w:r>
      <w:r>
        <w:t>Çünkü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,</w:t>
      </w:r>
      <w:r>
        <w:t xml:space="preserve"> </w:t>
      </w:r>
      <w:r>
        <w:t>SSS</w:t>
      </w:r>
      <w:r>
        <w:t xml:space="preserve"> </w:t>
      </w:r>
      <w:r>
        <w:t>d</w:t>
      </w:r>
      <w:r>
        <w:t>ışı</w:t>
      </w:r>
      <w:r>
        <w:t>nda,</w:t>
      </w:r>
      <w:r>
        <w:t xml:space="preserve"> </w:t>
      </w:r>
      <w:r>
        <w:t>özellikle</w:t>
      </w:r>
      <w:r>
        <w:t xml:space="preserve"> </w:t>
      </w:r>
      <w:r>
        <w:t>vücut</w:t>
      </w:r>
      <w:r>
        <w:t xml:space="preserve"> </w:t>
      </w:r>
      <w:r>
        <w:t>s</w:t>
      </w:r>
      <w:r>
        <w:t>ı</w:t>
      </w:r>
      <w:r>
        <w:t>v</w:t>
      </w:r>
      <w:r>
        <w:t>ı</w:t>
      </w:r>
      <w:r>
        <w:t>lar</w:t>
      </w:r>
      <w:r>
        <w:t>ı</w:t>
      </w:r>
      <w:r>
        <w:t>nda</w:t>
      </w:r>
      <w:r>
        <w:t xml:space="preserve"> </w:t>
      </w:r>
      <w:r>
        <w:t>(kan,</w:t>
      </w:r>
      <w:r>
        <w:t xml:space="preserve"> </w:t>
      </w:r>
      <w:r>
        <w:t>idrar</w:t>
      </w:r>
      <w:r>
        <w:t xml:space="preserve"> </w:t>
      </w:r>
      <w:r>
        <w:t>gibi),</w:t>
      </w:r>
      <w:r>
        <w:t xml:space="preserve"> </w:t>
      </w:r>
      <w:r>
        <w:t>oldukça</w:t>
      </w:r>
      <w:r>
        <w:t xml:space="preserve"> </w:t>
      </w:r>
      <w:r>
        <w:t>dü</w:t>
      </w:r>
      <w:r>
        <w:t>ş</w:t>
      </w:r>
      <w:r>
        <w:t>ük</w:t>
      </w:r>
      <w:r>
        <w:t xml:space="preserve"> </w:t>
      </w:r>
      <w:r>
        <w:t>konsantrasyonda</w:t>
      </w:r>
      <w:r>
        <w:t xml:space="preserve"> </w:t>
      </w:r>
      <w:r>
        <w:t>bulunmaktad</w:t>
      </w:r>
      <w:r>
        <w:t>ı</w:t>
      </w:r>
      <w:r>
        <w:t>r.</w:t>
      </w:r>
      <w:r>
        <w:t xml:space="preserve"> </w:t>
      </w:r>
      <w:r>
        <w:t>Prion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insanlar</w:t>
      </w:r>
      <w:r>
        <w:t>ı</w:t>
      </w:r>
      <w:r>
        <w:t>n</w:t>
      </w:r>
      <w:r>
        <w:t xml:space="preserve"> </w:t>
      </w:r>
      <w:r>
        <w:t>ve</w:t>
      </w:r>
      <w:r>
        <w:t xml:space="preserve"> </w:t>
      </w:r>
      <w:r>
        <w:t>hayvanlar</w:t>
      </w:r>
      <w:r>
        <w:t>ı</w:t>
      </w:r>
      <w:r>
        <w:t>n</w:t>
      </w:r>
      <w:r>
        <w:t xml:space="preserve"> </w:t>
      </w:r>
      <w:r>
        <w:t>idrarlar</w:t>
      </w:r>
      <w:r>
        <w:t>ı</w:t>
      </w:r>
      <w:r>
        <w:t>nda,</w:t>
      </w:r>
      <w:r>
        <w:t xml:space="preserve"> </w:t>
      </w:r>
      <w:r>
        <w:t>proteinaz</w:t>
      </w:r>
      <w:r>
        <w:t xml:space="preserve"> </w:t>
      </w:r>
      <w:r>
        <w:t>dirençli</w:t>
      </w:r>
      <w:r>
        <w:t xml:space="preserve"> </w:t>
      </w:r>
      <w:r>
        <w:t>PrP</w:t>
      </w:r>
      <w:r>
        <w:t xml:space="preserve"> </w:t>
      </w:r>
      <w:r>
        <w:t>kökenli</w:t>
      </w:r>
      <w:r>
        <w:t xml:space="preserve"> </w:t>
      </w:r>
      <w:r>
        <w:t>moleküller</w:t>
      </w:r>
      <w:r>
        <w:t xml:space="preserve"> </w:t>
      </w:r>
      <w:r>
        <w:t>belirlenmi</w:t>
      </w:r>
      <w:r>
        <w:t>ş</w:t>
      </w:r>
      <w:r>
        <w:t>tir.</w:t>
      </w:r>
      <w:r>
        <w:t xml:space="preserve"> </w:t>
      </w:r>
      <w:r>
        <w:t>Fakat</w:t>
      </w:r>
      <w:r>
        <w:t xml:space="preserve"> </w:t>
      </w:r>
      <w:r>
        <w:t>güvenilir</w:t>
      </w:r>
      <w:r>
        <w:t xml:space="preserve"> </w:t>
      </w:r>
      <w:r>
        <w:t>rutin</w:t>
      </w:r>
      <w:r>
        <w:t xml:space="preserve"> </w:t>
      </w:r>
      <w:r>
        <w:t>bir</w:t>
      </w:r>
      <w:r>
        <w:t xml:space="preserve"> </w:t>
      </w:r>
      <w:r>
        <w:t>test</w:t>
      </w:r>
      <w:r>
        <w:t xml:space="preserve"> </w:t>
      </w:r>
      <w:r>
        <w:t>henüz</w:t>
      </w:r>
      <w:r>
        <w:t xml:space="preserve"> </w:t>
      </w:r>
      <w:r>
        <w:t>geli</w:t>
      </w:r>
      <w:r>
        <w:t>ş</w:t>
      </w:r>
      <w:r>
        <w:t>tirilememi</w:t>
      </w:r>
      <w:r>
        <w:t>ş</w:t>
      </w:r>
      <w:r>
        <w:t>tir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ind w:left="-15" w:right="88"/>
      </w:pPr>
      <w:r>
        <w:t>Farkl</w:t>
      </w:r>
      <w:r>
        <w:t xml:space="preserve">ı </w:t>
      </w:r>
      <w:r>
        <w:t>RNA</w:t>
      </w:r>
      <w:r>
        <w:t xml:space="preserve"> </w:t>
      </w:r>
      <w:r>
        <w:t>görüntüleme</w:t>
      </w:r>
      <w:r>
        <w:t xml:space="preserve"> </w:t>
      </w:r>
      <w:r>
        <w:t>teknolojileri</w:t>
      </w:r>
      <w:r>
        <w:t xml:space="preserve"> </w:t>
      </w:r>
      <w:r>
        <w:t>kullan</w:t>
      </w:r>
      <w:r>
        <w:t>ı</w:t>
      </w:r>
      <w:r>
        <w:t>larak,</w:t>
      </w:r>
      <w:r>
        <w:t xml:space="preserve"> </w:t>
      </w:r>
      <w:r>
        <w:t>yeni</w:t>
      </w:r>
      <w:r>
        <w:t xml:space="preserve"> </w:t>
      </w:r>
      <w:r>
        <w:t>bir</w:t>
      </w:r>
      <w:r>
        <w:t xml:space="preserve"> </w:t>
      </w:r>
      <w:r>
        <w:t>transkriptin</w:t>
      </w:r>
      <w:r>
        <w:t xml:space="preserve"> </w:t>
      </w:r>
      <w:r>
        <w:t>eritroid</w:t>
      </w:r>
      <w:r>
        <w:t xml:space="preserve"> </w:t>
      </w:r>
      <w:r>
        <w:t>farkl</w:t>
      </w:r>
      <w:r>
        <w:t>ı</w:t>
      </w:r>
      <w:r>
        <w:t>la</w:t>
      </w:r>
      <w:r>
        <w:t>ş</w:t>
      </w:r>
      <w:r>
        <w:t>ma</w:t>
      </w:r>
      <w:r>
        <w:t xml:space="preserve"> </w:t>
      </w:r>
      <w:r>
        <w:t>faktörünü</w:t>
      </w:r>
      <w:r>
        <w:t xml:space="preserve"> </w:t>
      </w:r>
      <w:r>
        <w:t>kodlad</w:t>
      </w:r>
      <w:r>
        <w:t xml:space="preserve">ığı </w:t>
      </w:r>
      <w:r>
        <w:t>(EDRF)</w:t>
      </w:r>
      <w:r>
        <w:t xml:space="preserve"> </w:t>
      </w:r>
      <w:r>
        <w:t>ve</w:t>
      </w:r>
      <w:r>
        <w:t xml:space="preserve"> </w:t>
      </w:r>
      <w:r>
        <w:t>bu</w:t>
      </w:r>
      <w:r>
        <w:t xml:space="preserve"> </w:t>
      </w:r>
      <w:r>
        <w:t>faktör</w:t>
      </w:r>
      <w:r>
        <w:t xml:space="preserve"> </w:t>
      </w:r>
      <w:r>
        <w:t>ekspresyonunun</w:t>
      </w:r>
      <w:r>
        <w:t xml:space="preserve"> </w:t>
      </w:r>
      <w:r>
        <w:t>scrapie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farede,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geli</w:t>
      </w:r>
      <w:r>
        <w:t>ş</w:t>
      </w:r>
      <w:r>
        <w:t>imi</w:t>
      </w:r>
      <w:r>
        <w:t xml:space="preserve"> </w:t>
      </w:r>
      <w:r>
        <w:t>s</w:t>
      </w:r>
      <w:r>
        <w:t>ı</w:t>
      </w:r>
      <w:r>
        <w:t>ras</w:t>
      </w:r>
      <w:r>
        <w:t>ı</w:t>
      </w:r>
      <w:r>
        <w:t>nda</w:t>
      </w:r>
      <w:r>
        <w:t xml:space="preserve"> </w:t>
      </w:r>
      <w:r>
        <w:t>a</w:t>
      </w:r>
      <w:r>
        <w:t>ş</w:t>
      </w:r>
      <w:r>
        <w:t>amal</w:t>
      </w:r>
      <w:r>
        <w:t xml:space="preserve">ı </w:t>
      </w:r>
      <w:r>
        <w:t>olarak</w:t>
      </w:r>
      <w:r>
        <w:t xml:space="preserve"> </w:t>
      </w:r>
      <w:r>
        <w:t>azald</w:t>
      </w:r>
      <w:r>
        <w:t xml:space="preserve">ığı </w:t>
      </w:r>
      <w:r>
        <w:t>belirlenmi</w:t>
      </w:r>
      <w:r>
        <w:t>ş</w:t>
      </w:r>
      <w:r>
        <w:t>tir.</w:t>
      </w:r>
      <w:r>
        <w:t xml:space="preserve"> </w:t>
      </w:r>
      <w:r>
        <w:t>BSE</w:t>
      </w:r>
      <w:r>
        <w:t xml:space="preserve">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büyük</w:t>
      </w:r>
      <w:r>
        <w:t xml:space="preserve"> </w:t>
      </w:r>
      <w:r>
        <w:t>ba</w:t>
      </w:r>
      <w:r>
        <w:t xml:space="preserve">ş </w:t>
      </w:r>
      <w:r>
        <w:t>serumlar</w:t>
      </w:r>
      <w:r>
        <w:t>ı</w:t>
      </w:r>
      <w:r>
        <w:t>nda</w:t>
      </w:r>
      <w:r>
        <w:t xml:space="preserve"> </w:t>
      </w:r>
      <w:r>
        <w:t>belirlenen</w:t>
      </w:r>
      <w:r>
        <w:t xml:space="preserve"> </w:t>
      </w:r>
      <w:r>
        <w:t>nükleik</w:t>
      </w:r>
      <w:r>
        <w:t xml:space="preserve"> </w:t>
      </w:r>
      <w:r>
        <w:t>asitlerin,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geli</w:t>
      </w:r>
      <w:r>
        <w:t>ş</w:t>
      </w:r>
      <w:r>
        <w:t>imi</w:t>
      </w:r>
      <w:r>
        <w:t xml:space="preserve"> </w:t>
      </w:r>
      <w:r>
        <w:t>ile</w:t>
      </w:r>
      <w:r>
        <w:t xml:space="preserve"> </w:t>
      </w:r>
      <w:r>
        <w:t>beraber</w:t>
      </w:r>
      <w:r>
        <w:t xml:space="preserve"> </w:t>
      </w:r>
      <w:r>
        <w:t>ortaya</w:t>
      </w:r>
      <w:r>
        <w:t xml:space="preserve"> </w:t>
      </w:r>
      <w:r>
        <w:t>ç</w:t>
      </w:r>
      <w:r>
        <w:t>ı</w:t>
      </w:r>
      <w:r>
        <w:t>kt</w:t>
      </w:r>
      <w:r>
        <w:t xml:space="preserve">ığı </w:t>
      </w:r>
      <w:r>
        <w:t>ile</w:t>
      </w:r>
      <w:r>
        <w:t xml:space="preserve"> </w:t>
      </w:r>
      <w:r>
        <w:t>ilgili</w:t>
      </w:r>
      <w:r>
        <w:t xml:space="preserve"> </w:t>
      </w:r>
      <w:r>
        <w:t>benzer</w:t>
      </w:r>
      <w:r>
        <w:t xml:space="preserve"> </w:t>
      </w:r>
      <w:r>
        <w:t>yakla</w:t>
      </w:r>
      <w:r>
        <w:t>şı</w:t>
      </w:r>
      <w:r>
        <w:t>mlar</w:t>
      </w:r>
      <w:r>
        <w:t xml:space="preserve"> </w:t>
      </w:r>
      <w:r>
        <w:t>bulunmaktad</w:t>
      </w:r>
      <w:r>
        <w:t>ı</w:t>
      </w:r>
      <w:r>
        <w:t>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Elektrokardiyografi</w:t>
      </w:r>
      <w:r>
        <w:t xml:space="preserve"> </w:t>
      </w:r>
      <w:r>
        <w:t>(EKG):</w:t>
      </w:r>
      <w:r>
        <w:t xml:space="preserve"> </w:t>
      </w:r>
      <w:r>
        <w:t>TSE’lerin</w:t>
      </w:r>
      <w:r>
        <w:t xml:space="preserve"> </w:t>
      </w:r>
      <w:r>
        <w:t>tan</w:t>
      </w:r>
      <w:r>
        <w:t>ı</w:t>
      </w:r>
      <w:r>
        <w:t>s</w:t>
      </w:r>
      <w:r>
        <w:t>ı</w:t>
      </w:r>
      <w:r>
        <w:t>ndaki</w:t>
      </w:r>
      <w:r>
        <w:t xml:space="preserve"> </w:t>
      </w:r>
      <w:r>
        <w:t>di</w:t>
      </w:r>
      <w:r>
        <w:t>ğ</w:t>
      </w:r>
      <w:r>
        <w:t>er</w:t>
      </w:r>
      <w:r>
        <w:t xml:space="preserve"> </w:t>
      </w:r>
      <w:r>
        <w:t>bir</w:t>
      </w:r>
      <w:r>
        <w:t xml:space="preserve"> </w:t>
      </w:r>
      <w:r>
        <w:t>invazif</w:t>
      </w:r>
      <w:r>
        <w:t xml:space="preserve"> </w:t>
      </w:r>
      <w:r>
        <w:t>olmayan</w:t>
      </w:r>
      <w:r>
        <w:t xml:space="preserve"> </w:t>
      </w:r>
      <w:r>
        <w:t>test,</w:t>
      </w:r>
      <w:r>
        <w:t xml:space="preserve"> </w:t>
      </w:r>
      <w:r>
        <w:t>yüksek</w:t>
      </w:r>
      <w:r>
        <w:t xml:space="preserve"> </w:t>
      </w:r>
      <w:r>
        <w:t>çözünürlükteki</w:t>
      </w:r>
      <w:r>
        <w:t xml:space="preserve"> </w:t>
      </w:r>
      <w:r>
        <w:t>elektrokardiyografidir.</w:t>
      </w:r>
      <w:r>
        <w:t xml:space="preserve"> </w:t>
      </w:r>
      <w:r>
        <w:t>EKG</w:t>
      </w:r>
      <w:r>
        <w:t xml:space="preserve"> </w:t>
      </w:r>
      <w:r>
        <w:t>ile</w:t>
      </w:r>
      <w:r>
        <w:t xml:space="preserve"> </w:t>
      </w:r>
      <w:r>
        <w:t>enfeksiyonun</w:t>
      </w:r>
      <w:r>
        <w:t xml:space="preserve"> </w:t>
      </w:r>
      <w:r>
        <w:t>erken</w:t>
      </w:r>
      <w:r>
        <w:t xml:space="preserve"> </w:t>
      </w:r>
      <w:r>
        <w:t>safhalar</w:t>
      </w:r>
      <w:r>
        <w:t>ı</w:t>
      </w:r>
      <w:r>
        <w:t>nda</w:t>
      </w:r>
      <w:r>
        <w:t xml:space="preserve"> </w:t>
      </w:r>
      <w:r>
        <w:t>kalp</w:t>
      </w:r>
      <w:r>
        <w:t xml:space="preserve"> </w:t>
      </w:r>
      <w:r>
        <w:t>h</w:t>
      </w:r>
      <w:r>
        <w:t>ı</w:t>
      </w:r>
      <w:r>
        <w:t>z</w:t>
      </w:r>
      <w:r>
        <w:t>ı</w:t>
      </w:r>
      <w:r>
        <w:t>nda</w:t>
      </w:r>
      <w:r>
        <w:t xml:space="preserve"> </w:t>
      </w:r>
      <w:r>
        <w:t>belirgin</w:t>
      </w:r>
      <w:r>
        <w:t xml:space="preserve"> </w:t>
      </w:r>
      <w:r>
        <w:t>de</w:t>
      </w:r>
      <w:r>
        <w:t>ğ</w:t>
      </w:r>
      <w:r>
        <w:t>i</w:t>
      </w:r>
      <w:r>
        <w:t>ş</w:t>
      </w:r>
      <w:r>
        <w:t>imlerin</w:t>
      </w:r>
      <w:r>
        <w:t xml:space="preserve"> </w:t>
      </w:r>
      <w:r>
        <w:t>olup</w:t>
      </w:r>
      <w:r>
        <w:t xml:space="preserve"> </w:t>
      </w:r>
      <w:r>
        <w:t>olmad</w:t>
      </w:r>
      <w:r>
        <w:t xml:space="preserve">ığı </w:t>
      </w:r>
      <w:r>
        <w:t>ara</w:t>
      </w:r>
      <w:r>
        <w:t>ş</w:t>
      </w:r>
      <w:r>
        <w:t>t</w:t>
      </w:r>
      <w:r>
        <w:t>ı</w:t>
      </w:r>
      <w:r>
        <w:t>r</w:t>
      </w:r>
      <w:r>
        <w:t>ı</w:t>
      </w:r>
      <w:r>
        <w:t>lm</w:t>
      </w:r>
      <w:r>
        <w:t>ış</w:t>
      </w:r>
      <w:r>
        <w:t>t</w:t>
      </w:r>
      <w:r>
        <w:t>ı</w:t>
      </w:r>
      <w:r>
        <w:t>r.</w:t>
      </w:r>
      <w:r>
        <w:t xml:space="preserve"> </w:t>
      </w:r>
      <w:r>
        <w:t>EKG,</w:t>
      </w:r>
      <w:r>
        <w:t xml:space="preserve"> </w:t>
      </w:r>
      <w:r>
        <w:t>deneysel</w:t>
      </w:r>
      <w:r>
        <w:t xml:space="preserve"> </w:t>
      </w:r>
      <w:r>
        <w:t>olarak</w:t>
      </w:r>
      <w:r>
        <w:t xml:space="preserve"> </w:t>
      </w:r>
      <w:r>
        <w:t>BSE</w:t>
      </w:r>
      <w:r>
        <w:t xml:space="preserve"> </w:t>
      </w:r>
      <w:r>
        <w:t>ajan</w:t>
      </w:r>
      <w:r>
        <w:t xml:space="preserve">ı </w:t>
      </w:r>
      <w:r>
        <w:t>ile</w:t>
      </w:r>
      <w:r>
        <w:t xml:space="preserve"> </w:t>
      </w:r>
      <w:r>
        <w:t>enfekte</w:t>
      </w:r>
      <w:r>
        <w:t xml:space="preserve"> </w:t>
      </w:r>
      <w:r>
        <w:t>edilen</w:t>
      </w:r>
      <w:r>
        <w:t xml:space="preserve"> </w:t>
      </w:r>
      <w:r>
        <w:t>150</w:t>
      </w:r>
      <w:r>
        <w:t xml:space="preserve"> </w:t>
      </w:r>
      <w:r>
        <w:t>s</w:t>
      </w:r>
      <w:r>
        <w:t>ığı</w:t>
      </w:r>
      <w:r>
        <w:t>rda</w:t>
      </w:r>
      <w:r>
        <w:t xml:space="preserve"> </w:t>
      </w:r>
      <w:r>
        <w:t>denenmi</w:t>
      </w:r>
      <w:r>
        <w:t xml:space="preserve">ş </w:t>
      </w:r>
      <w:r>
        <w:t>ve</w:t>
      </w:r>
      <w:r>
        <w:t xml:space="preserve"> </w:t>
      </w:r>
      <w:r>
        <w:t>8</w:t>
      </w:r>
      <w:r>
        <w:t xml:space="preserve"> </w:t>
      </w:r>
      <w:r>
        <w:t>ay</w:t>
      </w:r>
      <w:r>
        <w:t xml:space="preserve"> </w:t>
      </w:r>
      <w:r>
        <w:t>sonra</w:t>
      </w:r>
      <w:r>
        <w:t xml:space="preserve"> </w:t>
      </w:r>
      <w:r>
        <w:t>ölen</w:t>
      </w:r>
      <w:r>
        <w:t xml:space="preserve"> </w:t>
      </w:r>
      <w:r>
        <w:t>2</w:t>
      </w:r>
      <w:r>
        <w:t xml:space="preserve"> </w:t>
      </w:r>
      <w:r>
        <w:t>hayvanda</w:t>
      </w:r>
      <w:r>
        <w:t xml:space="preserve"> </w:t>
      </w:r>
      <w:r>
        <w:t>Solunum</w:t>
      </w:r>
      <w:r>
        <w:t xml:space="preserve"> </w:t>
      </w:r>
      <w:r>
        <w:t>Sinüs</w:t>
      </w:r>
      <w:r>
        <w:t xml:space="preserve"> </w:t>
      </w:r>
      <w:r>
        <w:t>Aritmi</w:t>
      </w:r>
      <w:r>
        <w:t xml:space="preserve"> </w:t>
      </w:r>
      <w:r>
        <w:t>(SSA</w:t>
      </w:r>
      <w:r>
        <w:t>)</w:t>
      </w:r>
      <w:r>
        <w:t xml:space="preserve"> </w:t>
      </w:r>
      <w:r>
        <w:t>seviyelerinin</w:t>
      </w:r>
      <w:r>
        <w:t xml:space="preserve"> </w:t>
      </w:r>
      <w:r>
        <w:t>artmas</w:t>
      </w:r>
      <w:r>
        <w:t>ı</w:t>
      </w:r>
      <w:r>
        <w:t>na</w:t>
      </w:r>
      <w:r>
        <w:t xml:space="preserve"> </w:t>
      </w:r>
      <w:r>
        <w:t>ba</w:t>
      </w:r>
      <w:r>
        <w:t>ğ</w:t>
      </w:r>
      <w:r>
        <w:t>l</w:t>
      </w:r>
      <w:r>
        <w:t xml:space="preserve">ı </w:t>
      </w:r>
      <w:r>
        <w:t>olarak,</w:t>
      </w:r>
      <w:r>
        <w:t xml:space="preserve"> </w:t>
      </w:r>
      <w:r>
        <w:t>hastal</w:t>
      </w:r>
      <w:r>
        <w:t>ı</w:t>
      </w:r>
      <w:r>
        <w:t>k</w:t>
      </w:r>
      <w:r>
        <w:t xml:space="preserve"> </w:t>
      </w:r>
      <w:r>
        <w:t>tespit</w:t>
      </w:r>
      <w:r>
        <w:t xml:space="preserve"> </w:t>
      </w:r>
      <w:r>
        <w:t>edilmi</w:t>
      </w:r>
      <w:r>
        <w:t>ş</w:t>
      </w:r>
      <w:r>
        <w:t>tir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Elektroensefalogram</w:t>
      </w:r>
      <w:r>
        <w:t xml:space="preserve"> </w:t>
      </w:r>
      <w:r>
        <w:t>(EEG):</w:t>
      </w:r>
      <w:r>
        <w:t xml:space="preserve"> </w:t>
      </w:r>
      <w:r>
        <w:t>EEG</w:t>
      </w:r>
      <w:r>
        <w:t xml:space="preserve"> </w:t>
      </w:r>
      <w:r>
        <w:t>uygulamas</w:t>
      </w:r>
      <w:r>
        <w:t xml:space="preserve">ı </w:t>
      </w:r>
      <w:r>
        <w:t>yap</w:t>
      </w:r>
      <w:r>
        <w:t>ı</w:t>
      </w:r>
      <w:r>
        <w:t>lan</w:t>
      </w:r>
      <w:r>
        <w:t xml:space="preserve"> </w:t>
      </w:r>
      <w:r>
        <w:t>CJD</w:t>
      </w:r>
      <w:r>
        <w:t xml:space="preserve"> </w:t>
      </w:r>
      <w:r>
        <w:t>hastalar</w:t>
      </w:r>
      <w:r>
        <w:t>ı</w:t>
      </w:r>
      <w:r>
        <w:t>n</w:t>
      </w:r>
      <w:r>
        <w:t>ı</w:t>
      </w:r>
      <w:r>
        <w:t>n</w:t>
      </w:r>
      <w:r>
        <w:t xml:space="preserve"> </w:t>
      </w:r>
      <w:r>
        <w:t>%75</w:t>
      </w:r>
      <w:r>
        <w:t>‐</w:t>
      </w:r>
      <w:r>
        <w:t>85’inde,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ileri</w:t>
      </w:r>
      <w:r>
        <w:t xml:space="preserve"> </w:t>
      </w:r>
      <w:r>
        <w:t>a</w:t>
      </w:r>
      <w:r>
        <w:t>ş</w:t>
      </w:r>
      <w:r>
        <w:t>amalar</w:t>
      </w:r>
      <w:r>
        <w:t>ı</w:t>
      </w:r>
      <w:r>
        <w:t>nda</w:t>
      </w:r>
      <w:r>
        <w:t xml:space="preserve"> </w:t>
      </w:r>
      <w:r>
        <w:t>tipik</w:t>
      </w:r>
      <w:r>
        <w:t xml:space="preserve"> </w:t>
      </w:r>
      <w:r>
        <w:t>tan</w:t>
      </w:r>
      <w:r>
        <w:t>ı</w:t>
      </w:r>
      <w:r>
        <w:t>sal</w:t>
      </w:r>
      <w:r>
        <w:t xml:space="preserve"> </w:t>
      </w:r>
      <w:r>
        <w:t>bulgular</w:t>
      </w:r>
      <w:r>
        <w:t xml:space="preserve"> </w:t>
      </w:r>
      <w:r>
        <w:t>elde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rPr>
          <w:b/>
        </w:rPr>
        <w:t xml:space="preserve"> </w:t>
      </w:r>
      <w:r>
        <w:t>Tipik</w:t>
      </w:r>
      <w:r>
        <w:t xml:space="preserve"> </w:t>
      </w:r>
      <w:r>
        <w:t>EEG</w:t>
      </w:r>
      <w:r>
        <w:t xml:space="preserve"> </w:t>
      </w:r>
      <w:r>
        <w:t>bulgusu</w:t>
      </w:r>
      <w:r>
        <w:t xml:space="preserve"> </w:t>
      </w:r>
      <w:r>
        <w:t>periyodik,</w:t>
      </w:r>
      <w:r>
        <w:t xml:space="preserve"> </w:t>
      </w:r>
      <w:r>
        <w:t>bifazik</w:t>
      </w:r>
      <w:r>
        <w:t xml:space="preserve"> </w:t>
      </w:r>
      <w:r>
        <w:t>veya</w:t>
      </w:r>
      <w:r>
        <w:t xml:space="preserve"> </w:t>
      </w:r>
      <w:r>
        <w:t>trifazik,</w:t>
      </w:r>
      <w:r>
        <w:t xml:space="preserve"> </w:t>
      </w:r>
      <w:r>
        <w:t>senkronize</w:t>
      </w:r>
      <w:r>
        <w:t xml:space="preserve"> </w:t>
      </w:r>
      <w:r>
        <w:t>keskin</w:t>
      </w:r>
      <w:r>
        <w:t xml:space="preserve"> </w:t>
      </w:r>
      <w:r>
        <w:t>dalga</w:t>
      </w:r>
      <w:r>
        <w:t xml:space="preserve"> </w:t>
      </w:r>
      <w:r>
        <w:t>kompleksleridir</w:t>
      </w:r>
      <w:r>
        <w:t xml:space="preserve"> </w:t>
      </w:r>
      <w:r>
        <w:t>(11).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erken</w:t>
      </w:r>
      <w:r>
        <w:t xml:space="preserve"> </w:t>
      </w:r>
      <w:r>
        <w:t>evresinde,</w:t>
      </w:r>
      <w:r>
        <w:t xml:space="preserve"> </w:t>
      </w:r>
      <w:r>
        <w:t>EEG</w:t>
      </w:r>
      <w:r>
        <w:t xml:space="preserve"> </w:t>
      </w:r>
      <w:r>
        <w:t>ile</w:t>
      </w:r>
      <w:r>
        <w:t xml:space="preserve"> </w:t>
      </w:r>
      <w:r>
        <w:t>yayg</w:t>
      </w:r>
      <w:r>
        <w:t>ı</w:t>
      </w:r>
      <w:r>
        <w:t>n</w:t>
      </w:r>
      <w:r>
        <w:t xml:space="preserve"> </w:t>
      </w:r>
      <w:r>
        <w:t>düzensiz</w:t>
      </w:r>
      <w:r>
        <w:t xml:space="preserve"> </w:t>
      </w:r>
      <w:r>
        <w:t>teta</w:t>
      </w:r>
      <w:r>
        <w:t xml:space="preserve"> </w:t>
      </w:r>
      <w:r>
        <w:t>ve</w:t>
      </w:r>
      <w:r>
        <w:t xml:space="preserve"> </w:t>
      </w:r>
      <w:r>
        <w:t>delta</w:t>
      </w:r>
      <w:r>
        <w:t xml:space="preserve"> </w:t>
      </w:r>
      <w:r>
        <w:t>dalgalar</w:t>
      </w:r>
      <w:r>
        <w:t xml:space="preserve">ı </w:t>
      </w:r>
      <w:r>
        <w:t>ile</w:t>
      </w:r>
      <w:r>
        <w:t xml:space="preserve"> </w:t>
      </w:r>
      <w:r>
        <w:t>birlikte</w:t>
      </w:r>
      <w:r>
        <w:t xml:space="preserve"> </w:t>
      </w:r>
      <w:r>
        <w:t>bilateral</w:t>
      </w:r>
      <w:r>
        <w:t xml:space="preserve"> </w:t>
      </w:r>
      <w:r>
        <w:t>alfa</w:t>
      </w:r>
      <w:r>
        <w:t xml:space="preserve"> </w:t>
      </w:r>
      <w:r>
        <w:t>ve</w:t>
      </w:r>
      <w:r>
        <w:t xml:space="preserve"> </w:t>
      </w:r>
      <w:r>
        <w:t>aral</w:t>
      </w:r>
      <w:r>
        <w:t>ı</w:t>
      </w:r>
      <w:r>
        <w:t>kl</w:t>
      </w:r>
      <w:r>
        <w:t xml:space="preserve">ı </w:t>
      </w:r>
      <w:r>
        <w:t>yüksek</w:t>
      </w:r>
      <w:r>
        <w:t xml:space="preserve"> </w:t>
      </w:r>
      <w:r>
        <w:t>amplitüdlü</w:t>
      </w:r>
      <w:r>
        <w:t xml:space="preserve"> </w:t>
      </w:r>
      <w:r>
        <w:t>ritmik</w:t>
      </w:r>
      <w:r>
        <w:t xml:space="preserve"> </w:t>
      </w:r>
      <w:r>
        <w:t>delta</w:t>
      </w:r>
      <w:r>
        <w:t xml:space="preserve"> </w:t>
      </w:r>
      <w:r>
        <w:t>aktivitesinin</w:t>
      </w:r>
      <w:r>
        <w:t xml:space="preserve"> </w:t>
      </w:r>
      <w:r>
        <w:t>tespit</w:t>
      </w:r>
      <w:r>
        <w:t xml:space="preserve"> </w:t>
      </w:r>
      <w:r>
        <w:t>edilebilece</w:t>
      </w:r>
      <w:r>
        <w:t>ğ</w:t>
      </w:r>
      <w:r>
        <w:t>i</w:t>
      </w:r>
      <w:r>
        <w:t xml:space="preserve"> </w:t>
      </w:r>
      <w:r>
        <w:t>bildirilmi</w:t>
      </w:r>
      <w:r>
        <w:t>ş</w:t>
      </w:r>
      <w:r>
        <w:t>tir</w:t>
      </w:r>
      <w:r>
        <w:t xml:space="preserve"> </w:t>
      </w:r>
      <w:r>
        <w:t>(10).</w:t>
      </w:r>
      <w:r>
        <w:t xml:space="preserve"> </w:t>
      </w:r>
    </w:p>
    <w:p w:rsidR="00336E03" w:rsidRDefault="0066375D">
      <w:pPr>
        <w:numPr>
          <w:ilvl w:val="0"/>
          <w:numId w:val="1"/>
        </w:numPr>
        <w:ind w:right="0"/>
      </w:pPr>
      <w:r>
        <w:t>Manyetik</w:t>
      </w:r>
      <w:r>
        <w:t xml:space="preserve"> </w:t>
      </w:r>
      <w:r>
        <w:t>Rezonans</w:t>
      </w:r>
      <w:r>
        <w:t xml:space="preserve"> </w:t>
      </w:r>
      <w:r>
        <w:t>Görüntüleme</w:t>
      </w:r>
      <w:r>
        <w:t xml:space="preserve"> </w:t>
      </w:r>
      <w:r>
        <w:t>(MRI):</w:t>
      </w:r>
      <w:r>
        <w:t xml:space="preserve"> </w:t>
      </w:r>
      <w:r>
        <w:t>CJD</w:t>
      </w:r>
      <w:r>
        <w:t xml:space="preserve"> </w:t>
      </w:r>
      <w:r>
        <w:t>tan</w:t>
      </w:r>
      <w:r>
        <w:t>ı</w:t>
      </w:r>
      <w:r>
        <w:t>s</w:t>
      </w:r>
      <w:r>
        <w:t>ı</w:t>
      </w:r>
      <w:r>
        <w:t>nda,</w:t>
      </w:r>
      <w:r>
        <w:t xml:space="preserve"> </w:t>
      </w:r>
      <w:r>
        <w:t>difüzyon</w:t>
      </w:r>
      <w:r>
        <w:t xml:space="preserve"> </w:t>
      </w:r>
      <w:r>
        <w:t>a</w:t>
      </w:r>
      <w:r>
        <w:t>ğı</w:t>
      </w:r>
      <w:r>
        <w:t>rl</w:t>
      </w:r>
      <w:r>
        <w:t>ı</w:t>
      </w:r>
      <w:r>
        <w:t>kl</w:t>
      </w:r>
      <w:r>
        <w:t xml:space="preserve">ı </w:t>
      </w:r>
      <w:r>
        <w:t>MRI</w:t>
      </w:r>
      <w:r>
        <w:t xml:space="preserve"> </w:t>
      </w:r>
      <w:r>
        <w:t>görüntülemenin</w:t>
      </w:r>
      <w:r>
        <w:t xml:space="preserve"> </w:t>
      </w:r>
      <w:r>
        <w:t>en</w:t>
      </w:r>
      <w:r>
        <w:t xml:space="preserve"> </w:t>
      </w:r>
      <w:r>
        <w:t>duyarl</w:t>
      </w:r>
      <w:r>
        <w:t xml:space="preserve">ı </w:t>
      </w:r>
      <w:r>
        <w:t>teknik</w:t>
      </w:r>
      <w:r>
        <w:t xml:space="preserve"> </w:t>
      </w:r>
      <w:r>
        <w:t>oldu</w:t>
      </w:r>
      <w:r>
        <w:t>ğ</w:t>
      </w:r>
      <w:r>
        <w:t>u</w:t>
      </w:r>
      <w:r>
        <w:t xml:space="preserve"> </w:t>
      </w:r>
      <w:r>
        <w:t>dü</w:t>
      </w:r>
      <w:r>
        <w:t>ş</w:t>
      </w:r>
      <w:r>
        <w:t>ünülmektedir.</w:t>
      </w:r>
      <w:r>
        <w:t xml:space="preserve"> </w:t>
      </w:r>
      <w:r>
        <w:t>T2</w:t>
      </w:r>
      <w:r>
        <w:t xml:space="preserve"> </w:t>
      </w:r>
      <w:r>
        <w:t>a</w:t>
      </w:r>
      <w:r>
        <w:t>ğı</w:t>
      </w:r>
      <w:r>
        <w:t>rl</w:t>
      </w:r>
      <w:r>
        <w:t>ı</w:t>
      </w:r>
      <w:r>
        <w:t>kl</w:t>
      </w:r>
      <w:r>
        <w:t xml:space="preserve">ı </w:t>
      </w:r>
      <w:r>
        <w:t>MRI</w:t>
      </w:r>
      <w:r>
        <w:t xml:space="preserve"> </w:t>
      </w:r>
      <w:r>
        <w:t>ile</w:t>
      </w:r>
      <w:r>
        <w:t xml:space="preserve"> </w:t>
      </w:r>
      <w:r>
        <w:t>bazal</w:t>
      </w:r>
      <w:r>
        <w:t xml:space="preserve"> </w:t>
      </w:r>
      <w:r>
        <w:t>ganglion</w:t>
      </w:r>
      <w:r>
        <w:t xml:space="preserve"> </w:t>
      </w:r>
      <w:r>
        <w:t>anormallikleri</w:t>
      </w:r>
      <w:r>
        <w:t xml:space="preserve"> </w:t>
      </w:r>
      <w:r>
        <w:t>belirlenebilmektedir.</w:t>
      </w:r>
      <w:r>
        <w:t xml:space="preserve"> </w:t>
      </w:r>
      <w:r>
        <w:t>vCJD’li</w:t>
      </w:r>
      <w:r>
        <w:t xml:space="preserve"> </w:t>
      </w:r>
      <w:r>
        <w:t>hastalarda,</w:t>
      </w:r>
      <w:r>
        <w:t xml:space="preserve"> </w:t>
      </w:r>
      <w:r>
        <w:t>MRI</w:t>
      </w:r>
      <w:r>
        <w:t xml:space="preserve"> </w:t>
      </w:r>
      <w:r>
        <w:t>ile</w:t>
      </w:r>
      <w:r>
        <w:t xml:space="preserve"> </w:t>
      </w:r>
      <w:r>
        <w:t>talamusun</w:t>
      </w:r>
      <w:r>
        <w:t xml:space="preserve"> </w:t>
      </w:r>
      <w:r>
        <w:t>pulvinar</w:t>
      </w:r>
      <w:r>
        <w:t xml:space="preserve"> </w:t>
      </w:r>
      <w:r>
        <w:t>çekirde</w:t>
      </w:r>
      <w:r>
        <w:t>ğ</w:t>
      </w:r>
      <w:r>
        <w:t>inde,</w:t>
      </w:r>
      <w:r>
        <w:t xml:space="preserve"> </w:t>
      </w:r>
      <w:r>
        <w:t>bilateral</w:t>
      </w:r>
      <w:r>
        <w:t xml:space="preserve"> </w:t>
      </w:r>
      <w:r>
        <w:t>sinyal</w:t>
      </w:r>
      <w:r>
        <w:t xml:space="preserve"> </w:t>
      </w:r>
      <w:r>
        <w:t>art</w:t>
      </w:r>
      <w:r>
        <w:t xml:space="preserve">ışı </w:t>
      </w:r>
      <w:r>
        <w:t>tesptit</w:t>
      </w:r>
      <w:r>
        <w:t xml:space="preserve"> </w:t>
      </w:r>
      <w:r>
        <w:t>edilmi</w:t>
      </w:r>
      <w:r>
        <w:t>ş</w:t>
      </w:r>
      <w:r>
        <w:t>tir.</w:t>
      </w:r>
      <w:r>
        <w:t xml:space="preserve"> </w:t>
      </w:r>
      <w:r>
        <w:t>Bu</w:t>
      </w:r>
      <w:r>
        <w:t xml:space="preserve"> </w:t>
      </w:r>
      <w:r>
        <w:t>bulgu,</w:t>
      </w:r>
      <w:r>
        <w:t xml:space="preserve"> </w:t>
      </w:r>
      <w:r>
        <w:t>vCJD</w:t>
      </w:r>
      <w:r>
        <w:t xml:space="preserve"> </w:t>
      </w:r>
      <w:r>
        <w:t>için</w:t>
      </w:r>
      <w:r>
        <w:t xml:space="preserve"> </w:t>
      </w:r>
      <w:r>
        <w:t>%78</w:t>
      </w:r>
      <w:r>
        <w:t xml:space="preserve"> </w:t>
      </w:r>
      <w:r>
        <w:t>oran</w:t>
      </w:r>
      <w:r>
        <w:t>ı</w:t>
      </w:r>
      <w:r>
        <w:t>nda</w:t>
      </w:r>
      <w:r>
        <w:t xml:space="preserve"> </w:t>
      </w:r>
      <w:r>
        <w:t>duyarl</w:t>
      </w:r>
      <w:r>
        <w:t xml:space="preserve">ı </w:t>
      </w:r>
      <w:r>
        <w:t>ve</w:t>
      </w:r>
      <w:r>
        <w:t xml:space="preserve"> </w:t>
      </w:r>
      <w:r>
        <w:t>%100</w:t>
      </w:r>
      <w:r>
        <w:t xml:space="preserve"> </w:t>
      </w:r>
      <w:r>
        <w:t>oran</w:t>
      </w:r>
      <w:r>
        <w:t>ı</w:t>
      </w:r>
      <w:r>
        <w:t>nda</w:t>
      </w:r>
      <w:r>
        <w:t xml:space="preserve"> </w:t>
      </w:r>
      <w:r>
        <w:t>özgül</w:t>
      </w:r>
      <w:r>
        <w:t xml:space="preserve"> </w:t>
      </w:r>
      <w:r>
        <w:t>bir</w:t>
      </w:r>
      <w:r>
        <w:t xml:space="preserve"> </w:t>
      </w:r>
      <w:r>
        <w:t>bulgu</w:t>
      </w:r>
      <w:r>
        <w:t xml:space="preserve"> </w:t>
      </w:r>
      <w:r>
        <w:t>olarak</w:t>
      </w:r>
      <w:r>
        <w:t xml:space="preserve"> </w:t>
      </w:r>
      <w:r>
        <w:t>de</w:t>
      </w:r>
      <w:r>
        <w:t>ğ</w:t>
      </w:r>
      <w:r>
        <w:t>erlendirilmektedir</w:t>
      </w:r>
      <w:r>
        <w:t xml:space="preserve"> </w:t>
      </w:r>
      <w:r>
        <w:t>(34).</w:t>
      </w:r>
      <w:r>
        <w:t xml:space="preserve"> </w:t>
      </w:r>
    </w:p>
    <w:p w:rsidR="00336E03" w:rsidRDefault="0066375D">
      <w:pPr>
        <w:pStyle w:val="Balk2"/>
        <w:ind w:left="-5"/>
      </w:pPr>
      <w:r>
        <w:t>SONUÇ</w:t>
      </w:r>
      <w:r>
        <w:t xml:space="preserve"> </w:t>
      </w:r>
    </w:p>
    <w:p w:rsidR="00336E03" w:rsidRDefault="0066375D">
      <w:pPr>
        <w:ind w:left="-15" w:right="0"/>
      </w:pPr>
      <w:r>
        <w:t>Mevcut</w:t>
      </w:r>
      <w:r>
        <w:t xml:space="preserve"> </w:t>
      </w:r>
      <w:r>
        <w:t>tan</w:t>
      </w:r>
      <w:r>
        <w:t xml:space="preserve">ı </w:t>
      </w:r>
      <w:r>
        <w:t>yöntemleri,</w:t>
      </w:r>
      <w:r>
        <w:t xml:space="preserve"> </w:t>
      </w:r>
      <w:r>
        <w:t>PrP</w:t>
      </w:r>
      <w:r>
        <w:rPr>
          <w:vertAlign w:val="superscript"/>
        </w:rPr>
        <w:t>C</w:t>
      </w:r>
      <w:r>
        <w:t xml:space="preserve">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proteinleri</w:t>
      </w:r>
      <w:r>
        <w:t xml:space="preserve"> </w:t>
      </w:r>
      <w:r>
        <w:t>aras</w:t>
      </w:r>
      <w:r>
        <w:t>ı</w:t>
      </w:r>
      <w:r>
        <w:t>ndaki</w:t>
      </w:r>
      <w:r>
        <w:t xml:space="preserve"> </w:t>
      </w:r>
      <w:r>
        <w:t>fizikokimyasal</w:t>
      </w:r>
      <w:r>
        <w:t xml:space="preserve"> </w:t>
      </w:r>
      <w:r>
        <w:t>farkl</w:t>
      </w:r>
      <w:r>
        <w:t>ı</w:t>
      </w:r>
      <w:r>
        <w:t>l</w:t>
      </w:r>
      <w:r>
        <w:t>ı</w:t>
      </w:r>
      <w:r>
        <w:t>klara</w:t>
      </w:r>
      <w:r>
        <w:t xml:space="preserve"> </w:t>
      </w:r>
      <w:r>
        <w:t>dayanmaktad</w:t>
      </w:r>
      <w:r>
        <w:t>ı</w:t>
      </w:r>
      <w:r>
        <w:t>r.</w:t>
      </w:r>
      <w:r>
        <w:t xml:space="preserve"> </w:t>
      </w:r>
      <w:r>
        <w:t>Tan</w:t>
      </w:r>
      <w:r>
        <w:t xml:space="preserve">ı </w:t>
      </w:r>
      <w:r>
        <w:t>yöntemleri</w:t>
      </w:r>
      <w:r>
        <w:t xml:space="preserve"> </w:t>
      </w:r>
      <w:r>
        <w:t>aras</w:t>
      </w:r>
      <w:r>
        <w:t>ı</w:t>
      </w:r>
      <w:r>
        <w:t>ndaki</w:t>
      </w:r>
      <w:r>
        <w:t xml:space="preserve"> </w:t>
      </w:r>
      <w:r>
        <w:t>temel</w:t>
      </w:r>
      <w:r>
        <w:t xml:space="preserve"> </w:t>
      </w:r>
      <w:r>
        <w:t>fakl</w:t>
      </w:r>
      <w:r>
        <w:t>ı</w:t>
      </w:r>
      <w:r>
        <w:t>l</w:t>
      </w:r>
      <w:r>
        <w:t>ı</w:t>
      </w:r>
      <w:r>
        <w:t>k,</w:t>
      </w:r>
      <w:r>
        <w:t xml:space="preserve"> </w:t>
      </w:r>
      <w:r>
        <w:t>saptama</w:t>
      </w:r>
      <w:r>
        <w:t xml:space="preserve"> </w:t>
      </w:r>
      <w:r>
        <w:t>seviyelerinden</w:t>
      </w:r>
      <w:r>
        <w:t xml:space="preserve"> </w:t>
      </w:r>
      <w:r>
        <w:t>kaynaklanmaktad</w:t>
      </w:r>
      <w:r>
        <w:t>ı</w:t>
      </w:r>
      <w:r>
        <w:t>r.,</w:t>
      </w:r>
      <w:r>
        <w:t xml:space="preserve"> </w:t>
      </w:r>
      <w:r>
        <w:t>Hastal</w:t>
      </w:r>
      <w:r>
        <w:t>ığı</w:t>
      </w:r>
      <w:r>
        <w:t>n</w:t>
      </w:r>
      <w:r>
        <w:t xml:space="preserve"> </w:t>
      </w:r>
      <w:r>
        <w:t>preklinik</w:t>
      </w:r>
      <w:r>
        <w:t xml:space="preserve"> </w:t>
      </w:r>
      <w:r>
        <w:t>safhas</w:t>
      </w:r>
      <w:r>
        <w:t>ı</w:t>
      </w:r>
      <w:r>
        <w:t>nda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birikiminin</w:t>
      </w:r>
      <w:r>
        <w:t xml:space="preserve"> </w:t>
      </w:r>
      <w:r>
        <w:t>dü</w:t>
      </w:r>
      <w:r>
        <w:t>ş</w:t>
      </w:r>
      <w:r>
        <w:t>ük</w:t>
      </w:r>
      <w:r>
        <w:t xml:space="preserve"> </w:t>
      </w:r>
      <w:r>
        <w:t>bir</w:t>
      </w:r>
      <w:r>
        <w:t xml:space="preserve"> </w:t>
      </w:r>
      <w:r>
        <w:t>kineti</w:t>
      </w:r>
      <w:r>
        <w:t>ğ</w:t>
      </w:r>
      <w:r>
        <w:t>e</w:t>
      </w:r>
      <w:r>
        <w:t xml:space="preserve"> </w:t>
      </w:r>
      <w:r>
        <w:t>sahip</w:t>
      </w:r>
      <w:r>
        <w:t xml:space="preserve"> </w:t>
      </w:r>
      <w:r>
        <w:t>olmas</w:t>
      </w:r>
      <w:r>
        <w:t>ı</w:t>
      </w:r>
      <w:r>
        <w:t>,</w:t>
      </w:r>
      <w:r>
        <w:t xml:space="preserve"> </w:t>
      </w:r>
      <w:r>
        <w:t>tan</w:t>
      </w:r>
      <w:r>
        <w:t xml:space="preserve">ı </w:t>
      </w:r>
      <w:r>
        <w:t>yöntemlerinin</w:t>
      </w:r>
      <w:r>
        <w:t xml:space="preserve"> </w:t>
      </w:r>
      <w:r>
        <w:t>inkübasyon</w:t>
      </w:r>
      <w:r>
        <w:t xml:space="preserve"> </w:t>
      </w:r>
      <w:r>
        <w:t>periyodunun</w:t>
      </w:r>
      <w:r>
        <w:t xml:space="preserve"> </w:t>
      </w:r>
      <w:r>
        <w:t>erken</w:t>
      </w:r>
      <w:r>
        <w:t xml:space="preserve"> </w:t>
      </w:r>
      <w:r>
        <w:t>safhalar</w:t>
      </w:r>
      <w:r>
        <w:t>ı</w:t>
      </w:r>
      <w:r>
        <w:t>nda</w:t>
      </w:r>
      <w:r>
        <w:t xml:space="preserve"> </w:t>
      </w:r>
      <w:r>
        <w:t>kullan</w:t>
      </w:r>
      <w:r>
        <w:t>ı</w:t>
      </w:r>
      <w:r>
        <w:t>lmas</w:t>
      </w:r>
      <w:r>
        <w:t>ı</w:t>
      </w:r>
      <w:r>
        <w:t>n</w:t>
      </w:r>
      <w:r>
        <w:t xml:space="preserve">ı </w:t>
      </w:r>
      <w:r>
        <w:t>s</w:t>
      </w:r>
      <w:r>
        <w:t>ı</w:t>
      </w:r>
      <w:r>
        <w:t>n</w:t>
      </w:r>
      <w:r>
        <w:t>ı</w:t>
      </w:r>
      <w:r>
        <w:t>rland</w:t>
      </w:r>
      <w:r>
        <w:t>ı</w:t>
      </w:r>
      <w:r>
        <w:t>rmaktad</w:t>
      </w:r>
      <w:r>
        <w:t>ı</w:t>
      </w:r>
      <w:r>
        <w:t>r.</w:t>
      </w:r>
      <w:r>
        <w:t xml:space="preserve"> </w:t>
      </w:r>
      <w:r>
        <w:t>Bu</w:t>
      </w:r>
      <w:r>
        <w:t xml:space="preserve"> </w:t>
      </w:r>
      <w:r>
        <w:t>k</w:t>
      </w:r>
      <w:r>
        <w:t>ı</w:t>
      </w:r>
      <w:r>
        <w:t>s</w:t>
      </w:r>
      <w:r>
        <w:t>ı</w:t>
      </w:r>
      <w:r>
        <w:t>ltlamalar</w:t>
      </w:r>
      <w:r>
        <w:t xml:space="preserve"> </w:t>
      </w:r>
      <w:r>
        <w:t>dikkate</w:t>
      </w:r>
      <w:r>
        <w:t xml:space="preserve"> </w:t>
      </w:r>
      <w:r>
        <w:t>al</w:t>
      </w:r>
      <w:r>
        <w:t>ı</w:t>
      </w:r>
      <w:r>
        <w:t>narak,</w:t>
      </w:r>
      <w:r>
        <w:t xml:space="preserve"> </w:t>
      </w:r>
      <w:r>
        <w:t>yeni</w:t>
      </w:r>
      <w:r>
        <w:t xml:space="preserve"> </w:t>
      </w:r>
      <w:r>
        <w:t>diagnostik</w:t>
      </w:r>
      <w:r>
        <w:t xml:space="preserve"> </w:t>
      </w:r>
      <w:r>
        <w:t>tekniklerde,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>’nin</w:t>
      </w:r>
      <w:r>
        <w:t xml:space="preserve"> </w:t>
      </w:r>
      <w:r>
        <w:t>tan</w:t>
      </w:r>
      <w:r>
        <w:t>ı</w:t>
      </w:r>
      <w:r>
        <w:t>mlanmas</w:t>
      </w:r>
      <w:r>
        <w:t xml:space="preserve">ı </w:t>
      </w:r>
      <w:r>
        <w:t>için</w:t>
      </w:r>
      <w:r>
        <w:t xml:space="preserve"> </w:t>
      </w:r>
      <w:r>
        <w:t>vücut</w:t>
      </w:r>
      <w:r>
        <w:t xml:space="preserve"> </w:t>
      </w:r>
      <w:r>
        <w:t>s</w:t>
      </w:r>
      <w:r>
        <w:t>ı</w:t>
      </w:r>
      <w:r>
        <w:t>v</w:t>
      </w:r>
      <w:r>
        <w:t>ı</w:t>
      </w:r>
      <w:r>
        <w:t>lar</w:t>
      </w:r>
      <w:r>
        <w:t>ı</w:t>
      </w:r>
      <w:r>
        <w:t>ndaki</w:t>
      </w:r>
      <w:r>
        <w:t xml:space="preserve"> </w:t>
      </w:r>
      <w:r>
        <w:t>duyarl</w:t>
      </w:r>
      <w:r>
        <w:t>ı</w:t>
      </w:r>
      <w:r>
        <w:t>l</w:t>
      </w:r>
      <w:r>
        <w:t>ığı</w:t>
      </w:r>
      <w:r>
        <w:t>n</w:t>
      </w:r>
      <w:r>
        <w:t xml:space="preserve"> </w:t>
      </w:r>
      <w:r>
        <w:t>ve</w:t>
      </w:r>
      <w:r>
        <w:t xml:space="preserve"> </w:t>
      </w:r>
      <w:r>
        <w:t>spesifitenin</w:t>
      </w:r>
      <w:r>
        <w:t xml:space="preserve"> </w:t>
      </w:r>
      <w:r>
        <w:t>art</w:t>
      </w:r>
      <w:r>
        <w:t>ı</w:t>
      </w:r>
      <w:r>
        <w:t>r</w:t>
      </w:r>
      <w:r>
        <w:t>ı</w:t>
      </w:r>
      <w:r>
        <w:t>lmas</w:t>
      </w:r>
      <w:r>
        <w:t xml:space="preserve">ı </w:t>
      </w:r>
      <w:r>
        <w:t>ve</w:t>
      </w:r>
      <w:r>
        <w:t xml:space="preserve"> </w:t>
      </w:r>
      <w:r>
        <w:t>PrP</w:t>
      </w:r>
      <w:r>
        <w:rPr>
          <w:vertAlign w:val="superscript"/>
        </w:rPr>
        <w:t>Sc</w:t>
      </w:r>
      <w:r>
        <w:t xml:space="preserve"> </w:t>
      </w:r>
      <w:r>
        <w:t>varl</w:t>
      </w:r>
      <w:r>
        <w:t>ığı</w:t>
      </w:r>
      <w:r>
        <w:t>n</w:t>
      </w:r>
      <w:r>
        <w:t xml:space="preserve">ı </w:t>
      </w:r>
      <w:r>
        <w:t>temsil</w:t>
      </w:r>
      <w:r>
        <w:t xml:space="preserve"> </w:t>
      </w:r>
      <w:r>
        <w:t>eden</w:t>
      </w:r>
      <w:r>
        <w:t xml:space="preserve"> </w:t>
      </w:r>
      <w:r>
        <w:t>yeni</w:t>
      </w:r>
      <w:r>
        <w:t xml:space="preserve"> </w:t>
      </w:r>
      <w:r>
        <w:t>göstergelerin</w:t>
      </w:r>
      <w:r>
        <w:t xml:space="preserve"> </w:t>
      </w:r>
      <w:r>
        <w:t>belirlenmesi</w:t>
      </w:r>
      <w:r>
        <w:t xml:space="preserve"> </w:t>
      </w:r>
      <w:r>
        <w:t>hedeflenmektedir</w:t>
      </w:r>
      <w:r>
        <w:t xml:space="preserve"> </w:t>
      </w:r>
      <w:r>
        <w:t>(6).</w:t>
      </w:r>
      <w:r>
        <w:t xml:space="preserve"> </w:t>
      </w:r>
    </w:p>
    <w:p w:rsidR="00336E03" w:rsidRDefault="0066375D">
      <w:pPr>
        <w:pStyle w:val="Balk2"/>
        <w:spacing w:after="185"/>
        <w:ind w:left="-5"/>
      </w:pPr>
      <w:r>
        <w:t>KAYNAKLAR</w:t>
      </w:r>
      <w:r>
        <w:t xml:space="preserve">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Ji HF, Zhang HY. Beta-sheet constitution of prion proteins. Trends Biochem Sci 2010; 35: 129-134. </w:t>
      </w:r>
    </w:p>
    <w:p w:rsidR="00336E03" w:rsidRDefault="0066375D">
      <w:pPr>
        <w:numPr>
          <w:ilvl w:val="0"/>
          <w:numId w:val="2"/>
        </w:numPr>
        <w:spacing w:after="88" w:line="310" w:lineRule="auto"/>
        <w:ind w:right="0" w:hanging="358"/>
      </w:pPr>
      <w:r>
        <w:rPr>
          <w:rFonts w:ascii="Bodoni MT" w:eastAsia="Bodoni MT" w:hAnsi="Bodoni MT" w:cs="Bodoni MT"/>
        </w:rPr>
        <w:t>Edgeworth JA, Farmer M, Sicilia A, et al. Detection of prion infection in variant Creutzfeldt-Ja</w:t>
      </w:r>
      <w:r>
        <w:rPr>
          <w:rFonts w:ascii="Bodoni MT" w:eastAsia="Bodoni MT" w:hAnsi="Bodoni MT" w:cs="Bodoni MT"/>
        </w:rPr>
        <w:t xml:space="preserve">kob disease: a blood-based assay. Lancet 2011; 377: 487-493.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Velayos JL, Irujo A, Cuadrado-Tejedor M, Paternain B, Moleres FJ, Ferrer V. Cellular prion protein in the central nervous system of mammals. Anatomoclinical associations. Neurologia 2010; 25: 22</w:t>
      </w:r>
      <w:r>
        <w:rPr>
          <w:rFonts w:ascii="Bodoni MT" w:eastAsia="Bodoni MT" w:hAnsi="Bodoni MT" w:cs="Bodoni MT"/>
        </w:rPr>
        <w:t xml:space="preserve">8-233.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Mastrianni JA. Prion diseases. Clin Neurosci Res 2004; 3: 469-480.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Van der Kamp MW, Daggett V. Pathogenic mutations in the hydrophobic core of the human prion protein can promote structural instability and misfolding. J Mol Biol </w:t>
      </w:r>
      <w:r>
        <w:rPr>
          <w:rFonts w:ascii="Bodoni MT" w:eastAsia="Bodoni MT" w:hAnsi="Bodoni MT" w:cs="Bodoni MT"/>
        </w:rPr>
        <w:t xml:space="preserve">2010; 404: 732-748.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Kübler E, Oesch B, Raeber AJ. Diagnosis of prion diseases. Br Med Bull 2003; 66: 267-279.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Gavier-Widén D, Stack MJ, Baron T, Balachandran A, Simmons M. Diagnosis of transmissible spongiform encephalopathies in animals: a review. J Vet</w:t>
      </w:r>
      <w:r>
        <w:rPr>
          <w:rFonts w:ascii="Bodoni MT" w:eastAsia="Bodoni MT" w:hAnsi="Bodoni MT" w:cs="Bodoni MT"/>
        </w:rPr>
        <w:t xml:space="preserve"> Diagn Invest 2005; 17: 509-527.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Prusiner SB. Prions. Proc Natl Acad Sci 1998; 95: 1336313383.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Pocchiari M, Poleggi A, Principe S, Graziano S, Cardone F. Genomic and post-genomic analyses of human prion diseases. Genome Med 2009; 1: 63.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Zerr I. Clinical</w:t>
      </w:r>
      <w:r>
        <w:rPr>
          <w:rFonts w:ascii="Bodoni MT" w:eastAsia="Bodoni MT" w:hAnsi="Bodoni MT" w:cs="Bodoni MT"/>
        </w:rPr>
        <w:t xml:space="preserve"> and therapeutic aspects of prion disease. Handb Clin Neurol 2008; 89: 737-764.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lastRenderedPageBreak/>
        <w:t xml:space="preserve">Belay ED. Transmissible Spongiform Encephalopathies In Humans. Annu Rev Microbiol. 1999; 53: 283-314.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Cook RW, Richards RB, Middleton DJ. Transmissible Spongiform Encephalopa</w:t>
      </w:r>
      <w:r>
        <w:rPr>
          <w:rFonts w:ascii="Bodoni MT" w:eastAsia="Bodoni MT" w:hAnsi="Bodoni MT" w:cs="Bodoni MT"/>
        </w:rPr>
        <w:t xml:space="preserve">thies. Australian and New Zealand Standard Diagnostic Procedure 2010; 16.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Belay ED, Schonberger LB. The Public Health Impact of Prion Diseases. Annu Rev Public Health 2005; 26: 191–212.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Kalikiri PC, Sachan RG. Prions- Proteinaceous Infectious Particles, </w:t>
      </w:r>
      <w:r>
        <w:rPr>
          <w:rFonts w:ascii="Bodoni MT" w:eastAsia="Bodoni MT" w:hAnsi="Bodoni MT" w:cs="Bodoni MT"/>
        </w:rPr>
        <w:t xml:space="preserve">JIACM 2003; 4: 334-336.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McKintosh E, Tabrizi SJ, Collinge J. Prion diseases. </w:t>
      </w: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</w:rPr>
        <w:t xml:space="preserve">J. Neurovirol 2003; 9: 183–193.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Wadsworth JDF, Collinge J. Update on human prion disease. Biochimica et Biophysica Acta 2007; 1772: 598– 609. </w:t>
      </w:r>
    </w:p>
    <w:p w:rsidR="00336E03" w:rsidRDefault="0066375D">
      <w:pPr>
        <w:numPr>
          <w:ilvl w:val="0"/>
          <w:numId w:val="2"/>
        </w:numPr>
        <w:spacing w:after="0" w:line="310" w:lineRule="auto"/>
        <w:ind w:right="0" w:hanging="358"/>
      </w:pPr>
      <w:r>
        <w:rPr>
          <w:rFonts w:ascii="Bodoni MT" w:eastAsia="Bodoni MT" w:hAnsi="Bodoni MT" w:cs="Bodoni MT"/>
        </w:rPr>
        <w:t>Sakudo A, Nakamura I, Ikuta K, On</w:t>
      </w:r>
      <w:r>
        <w:rPr>
          <w:rFonts w:ascii="Bodoni MT" w:eastAsia="Bodoni MT" w:hAnsi="Bodoni MT" w:cs="Bodoni MT"/>
        </w:rPr>
        <w:t xml:space="preserve">odera T. Recent developments in prion disease research: diagnostic tools and in vitro cell culture models. J Vet Med Sci 2007; 69: </w:t>
      </w:r>
    </w:p>
    <w:p w:rsidR="00336E03" w:rsidRDefault="0066375D">
      <w:pPr>
        <w:spacing w:after="46" w:line="310" w:lineRule="auto"/>
        <w:ind w:left="358" w:right="0" w:firstLine="0"/>
      </w:pPr>
      <w:r>
        <w:rPr>
          <w:rFonts w:ascii="Bodoni MT" w:eastAsia="Bodoni MT" w:hAnsi="Bodoni MT" w:cs="Bodoni MT"/>
        </w:rPr>
        <w:t xml:space="preserve">329-337.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Ingrosso L, Vetrugno V, Cardone F, Pocchiari M. Molecular diagnostics of transmissible spongiform encephalopathies</w:t>
      </w:r>
      <w:r>
        <w:rPr>
          <w:rFonts w:ascii="Bodoni MT" w:eastAsia="Bodoni MT" w:hAnsi="Bodoni MT" w:cs="Bodoni MT"/>
        </w:rPr>
        <w:t xml:space="preserve">. Trends Mol Med 2002; 8: 273-280.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Dong CF, Huang YX, An R, et al. Sensitive Detection of PrP (Sc) by Western Blot Assay Based on Streptomycin Sulphate Precipitation. Zoonoses Public Health, 2007; 54: 328-336.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Kretzschmar HA, Ironside JW, DeArmond SJ, Ta</w:t>
      </w:r>
      <w:r>
        <w:rPr>
          <w:rFonts w:ascii="Bodoni MT" w:eastAsia="Bodoni MT" w:hAnsi="Bodoni MT" w:cs="Bodoni MT"/>
        </w:rPr>
        <w:t xml:space="preserve">teishi J. Diagnostic criteria for sporadic Creutzfeldt-Jakob disease. Arch Neurol 1996; 53: 913-920.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Schulz-Schaeffer WJ, Tschöke S, Kranefuss N, et al. The paraffin-embedded tissue blot detects PrPSc early in the incubation time in prion diseases. Am J P</w:t>
      </w:r>
      <w:r>
        <w:rPr>
          <w:rFonts w:ascii="Bodoni MT" w:eastAsia="Bodoni MT" w:hAnsi="Bodoni MT" w:cs="Bodoni MT"/>
        </w:rPr>
        <w:t xml:space="preserve">athol 2000; 156: 51-56.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Taraboulos A, Jendroska K, Serban D, Yang S-L, DeArmond SJ, Prusiner SB. Regional mapping of prion proteins in brain. Proc Natl Acad Sci 1992; 89: 7620-7624.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Bosque PJ, Prusiner SB. Cultured cell sublines highly susceptible to pri</w:t>
      </w:r>
      <w:r>
        <w:rPr>
          <w:rFonts w:ascii="Bodoni MT" w:eastAsia="Bodoni MT" w:hAnsi="Bodoni MT" w:cs="Bodoni MT"/>
        </w:rPr>
        <w:t xml:space="preserve">on infection. J Virol 2000; 74: 43774386.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Tahiri-Alaoui A, Sim VL, Caughey B, James W. Molecular heterosis of prion protein beta-oligomers. A potential mechanism of human resistance to disease. J Biol Chem 2006; 281: 34171–34178.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Soto C, Saborio GP, Ande</w:t>
      </w:r>
      <w:r>
        <w:rPr>
          <w:rFonts w:ascii="Bodoni MT" w:eastAsia="Bodoni MT" w:hAnsi="Bodoni MT" w:cs="Bodoni MT"/>
        </w:rPr>
        <w:t xml:space="preserve">res L. Cyclic amplification of protein misfolding: application to prion-related disorders and beyond. Trends Neurosci 2002; 25: 390-394.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Saborio GP, Permanne B, Soto C. Sensitive detection of pathological prion protein by cyclic amplification of proteinmisfolding. Nature 2001; 411: 810-813.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McCutcheon S, Hunter N, Houston F. Use of a new immunoassay to measure PrP Sc levels in scrapie-infe</w:t>
      </w:r>
      <w:r>
        <w:rPr>
          <w:rFonts w:ascii="Bodoni MT" w:eastAsia="Bodoni MT" w:hAnsi="Bodoni MT" w:cs="Bodoni MT"/>
        </w:rPr>
        <w:t xml:space="preserve">cted sheep brains reveals PrP genotype-specific differences. J Immunol Methods 2005; 298: 119-128.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Dabaghian RH, Barnard G, McConnell I, Clewley JP. An immunoassay for the pathological form of the prion protein based on denaturation and time resolved fluo</w:t>
      </w:r>
      <w:r>
        <w:rPr>
          <w:rFonts w:ascii="Bodoni MT" w:eastAsia="Bodoni MT" w:hAnsi="Bodoni MT" w:cs="Bodoni MT"/>
        </w:rPr>
        <w:t xml:space="preserve">rometry. J Virol Methods 2006; 132: 85-91.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Schmerr MJ, Jenny A, Cutlip RC. Use of capillary sodium dodecyl sulfate gel electrophoresis to detect the prion protein extracted from scrapie-infected sheep. J Chrom B Biomed Sci Appl 1997; 697: 223-229.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Gilch </w:t>
      </w:r>
      <w:r>
        <w:rPr>
          <w:rFonts w:ascii="Bodoni MT" w:eastAsia="Bodoni MT" w:hAnsi="Bodoni MT" w:cs="Bodoni MT"/>
        </w:rPr>
        <w:t xml:space="preserve">S, Schätzl HM. Aptamers against prion proteins and prions. Cell Mol Life Sci 2009; 66: 2445-2455.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Weiss S, Proske D, Neumann M, et al. RNA Aptamers Specifically Interact with the Prion Protein PrP. J Virol 1997; 71: 8790–8797.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 xml:space="preserve">Beekes M, Lasch P, Naumann </w:t>
      </w:r>
      <w:r>
        <w:rPr>
          <w:rFonts w:ascii="Bodoni MT" w:eastAsia="Bodoni MT" w:hAnsi="Bodoni MT" w:cs="Bodoni MT"/>
        </w:rPr>
        <w:t xml:space="preserve">D. Analytical applications of Fourier transform-infrared (FT IR)  spectroscopy in microbiology and prion research. Vet Microbiol 2007; 123: 305-319. </w:t>
      </w:r>
    </w:p>
    <w:p w:rsidR="00336E03" w:rsidRDefault="0066375D">
      <w:pPr>
        <w:numPr>
          <w:ilvl w:val="0"/>
          <w:numId w:val="2"/>
        </w:numPr>
        <w:spacing w:after="0" w:line="310" w:lineRule="auto"/>
        <w:ind w:right="0" w:hanging="358"/>
      </w:pPr>
      <w:r>
        <w:rPr>
          <w:rFonts w:ascii="Bodoni MT" w:eastAsia="Bodoni MT" w:hAnsi="Bodoni MT" w:cs="Bodoni MT"/>
        </w:rPr>
        <w:t>Murayama Y, Yoshioka M, Horii H, Takata M, Miura K, Shinagawa M. Specific detection of prion antigenic det</w:t>
      </w:r>
      <w:r>
        <w:rPr>
          <w:rFonts w:ascii="Bodoni MT" w:eastAsia="Bodoni MT" w:hAnsi="Bodoni MT" w:cs="Bodoni MT"/>
        </w:rPr>
        <w:t xml:space="preserve">erminants retained in bovine meat and bone meal by flow microbead immunoassay. J Appl Microbiol </w:t>
      </w:r>
    </w:p>
    <w:p w:rsidR="00336E03" w:rsidRDefault="0066375D">
      <w:pPr>
        <w:spacing w:after="46" w:line="310" w:lineRule="auto"/>
        <w:ind w:left="358" w:right="0" w:firstLine="0"/>
      </w:pPr>
      <w:r>
        <w:rPr>
          <w:rFonts w:ascii="Bodoni MT" w:eastAsia="Bodoni MT" w:hAnsi="Bodoni MT" w:cs="Bodoni MT"/>
        </w:rPr>
        <w:t xml:space="preserve">2006; 101: 369-376. </w:t>
      </w:r>
    </w:p>
    <w:p w:rsidR="00336E03" w:rsidRDefault="0066375D">
      <w:pPr>
        <w:numPr>
          <w:ilvl w:val="0"/>
          <w:numId w:val="2"/>
        </w:numPr>
        <w:spacing w:after="0" w:line="310" w:lineRule="auto"/>
        <w:ind w:right="0" w:hanging="358"/>
      </w:pPr>
      <w:r>
        <w:rPr>
          <w:rFonts w:ascii="Bodoni MT" w:eastAsia="Bodoni MT" w:hAnsi="Bodoni MT" w:cs="Bodoni MT"/>
        </w:rPr>
        <w:t xml:space="preserve">Kallenberg K, Schulz-Schaeffer WJ, Jastrow U, et al. Creutzfeldt-Jakob disease: Comparative Analysis of MR Imaging Sequences. ANJR Am J Neuroradiol 2006; 27: </w:t>
      </w:r>
    </w:p>
    <w:p w:rsidR="00336E03" w:rsidRDefault="0066375D">
      <w:pPr>
        <w:spacing w:after="0" w:line="310" w:lineRule="auto"/>
        <w:ind w:left="358" w:right="0" w:firstLine="0"/>
      </w:pPr>
      <w:r>
        <w:rPr>
          <w:rFonts w:ascii="Bodoni MT" w:eastAsia="Bodoni MT" w:hAnsi="Bodoni MT" w:cs="Bodoni MT"/>
        </w:rPr>
        <w:t xml:space="preserve">1459-1462.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5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49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2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6E03" w:rsidRDefault="0066375D">
      <w:pPr>
        <w:numPr>
          <w:ilvl w:val="0"/>
          <w:numId w:val="2"/>
        </w:numPr>
        <w:spacing w:after="1" w:line="310" w:lineRule="auto"/>
        <w:ind w:right="0" w:hanging="358"/>
      </w:pPr>
      <w:r>
        <w:rPr>
          <w:rFonts w:ascii="Bodoni MT" w:eastAsia="Bodoni MT" w:hAnsi="Bodoni MT" w:cs="Bodoni MT"/>
        </w:rPr>
        <w:t xml:space="preserve">Duffy P, Wolf J, Collins G, DeVoe AG, Streeten B, Cowen D. Possible person-to-person transmission of </w:t>
      </w:r>
    </w:p>
    <w:p w:rsidR="00336E03" w:rsidRDefault="0066375D">
      <w:pPr>
        <w:spacing w:after="46" w:line="310" w:lineRule="auto"/>
        <w:ind w:left="358" w:right="0" w:firstLine="0"/>
      </w:pPr>
      <w:r>
        <w:rPr>
          <w:rFonts w:ascii="Bodoni MT" w:eastAsia="Bodoni MT" w:hAnsi="Bodoni MT" w:cs="Bodoni MT"/>
        </w:rPr>
        <w:t xml:space="preserve">Creutzfeldt-Jakob disease. N Engl J Med 1974; 290: 692693. </w:t>
      </w:r>
    </w:p>
    <w:p w:rsidR="00336E03" w:rsidRDefault="0066375D">
      <w:pPr>
        <w:numPr>
          <w:ilvl w:val="0"/>
          <w:numId w:val="2"/>
        </w:numPr>
        <w:spacing w:after="46" w:line="310" w:lineRule="auto"/>
        <w:ind w:right="0" w:hanging="358"/>
      </w:pPr>
      <w:r>
        <w:rPr>
          <w:rFonts w:ascii="Bodoni MT" w:eastAsia="Bodoni MT" w:hAnsi="Bodoni MT" w:cs="Bodoni MT"/>
        </w:rPr>
        <w:t>Collinge J, Sidle KC, Meads J, Ironside J, Hill AF. Molecular analysis of prion strain variati</w:t>
      </w:r>
      <w:r>
        <w:rPr>
          <w:rFonts w:ascii="Bodoni MT" w:eastAsia="Bodoni MT" w:hAnsi="Bodoni MT" w:cs="Bodoni MT"/>
        </w:rPr>
        <w:t xml:space="preserve">on and the aetiology of ‘new variant’ CJD. Nature 1996; 383: 685690. </w:t>
      </w:r>
    </w:p>
    <w:p w:rsidR="00336E03" w:rsidRDefault="0066375D">
      <w:pPr>
        <w:numPr>
          <w:ilvl w:val="0"/>
          <w:numId w:val="2"/>
        </w:numPr>
        <w:spacing w:after="0" w:line="310" w:lineRule="auto"/>
        <w:ind w:right="0" w:hanging="358"/>
      </w:pPr>
      <w:r>
        <w:rPr>
          <w:rFonts w:ascii="Bodoni MT" w:eastAsia="Bodoni MT" w:hAnsi="Bodoni MT" w:cs="Bodoni MT"/>
        </w:rPr>
        <w:t>Pan KM, Baldwin M, Nguyen J, Gasset M, Serban A, Groth D, Mehlhorn I, Huang Z, Fletterick RJ, Cohen FE, Prusiner SB. Conversion of -helices into ß-sheets features in the formation of the</w:t>
      </w:r>
      <w:r>
        <w:rPr>
          <w:rFonts w:ascii="Bodoni MT" w:eastAsia="Bodoni MT" w:hAnsi="Bodoni MT" w:cs="Bodoni MT"/>
        </w:rPr>
        <w:t xml:space="preserve"> scrapie prion proteins. </w:t>
      </w:r>
    </w:p>
    <w:p w:rsidR="00336E03" w:rsidRDefault="0066375D">
      <w:pPr>
        <w:spacing w:after="46" w:line="310" w:lineRule="auto"/>
        <w:ind w:left="358" w:right="0" w:firstLine="0"/>
      </w:pPr>
      <w:r>
        <w:rPr>
          <w:rFonts w:ascii="Bodoni MT" w:eastAsia="Bodoni MT" w:hAnsi="Bodoni MT" w:cs="Bodoni MT"/>
        </w:rPr>
        <w:t xml:space="preserve">Proc Natl Acad Sci USA 1993; 90: 10962-10966. </w:t>
      </w:r>
    </w:p>
    <w:p w:rsidR="00336E03" w:rsidRDefault="0066375D">
      <w:pPr>
        <w:numPr>
          <w:ilvl w:val="0"/>
          <w:numId w:val="2"/>
        </w:numPr>
        <w:spacing w:after="0" w:line="310" w:lineRule="auto"/>
        <w:ind w:right="0" w:hanging="358"/>
      </w:pPr>
      <w:r>
        <w:rPr>
          <w:rFonts w:ascii="Bodoni MT" w:eastAsia="Bodoni MT" w:hAnsi="Bodoni MT" w:cs="Bodoni MT"/>
        </w:rPr>
        <w:t xml:space="preserve">Gasset M, Baldwin MA, Fletterick RJ, Prusiner SB. Perturbation of the secondary structure of the scrapie prion protein under conditions that alter infectivity. </w:t>
      </w:r>
    </w:p>
    <w:p w:rsidR="00336E03" w:rsidRDefault="0066375D">
      <w:pPr>
        <w:spacing w:after="46" w:line="310" w:lineRule="auto"/>
        <w:ind w:left="358" w:right="0" w:firstLine="0"/>
      </w:pPr>
      <w:r>
        <w:rPr>
          <w:rFonts w:ascii="Bodoni MT" w:eastAsia="Bodoni MT" w:hAnsi="Bodoni MT" w:cs="Bodoni MT"/>
        </w:rPr>
        <w:t>Proc Natl Acad Sci USA</w:t>
      </w:r>
      <w:r>
        <w:rPr>
          <w:rFonts w:ascii="Bodoni MT" w:eastAsia="Bodoni MT" w:hAnsi="Bodoni MT" w:cs="Bodoni MT"/>
        </w:rPr>
        <w:t xml:space="preserve"> 1993; 90: 1-5. </w:t>
      </w:r>
    </w:p>
    <w:sectPr w:rsidR="00336E03">
      <w:type w:val="continuous"/>
      <w:pgSz w:w="11904" w:h="16840"/>
      <w:pgMar w:top="2362" w:right="1130" w:bottom="1413" w:left="1134" w:header="708" w:footer="708" w:gutter="0"/>
      <w:cols w:num="2" w: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5D" w:rsidRDefault="0066375D">
      <w:pPr>
        <w:spacing w:after="0" w:line="240" w:lineRule="auto"/>
      </w:pPr>
      <w:r>
        <w:separator/>
      </w:r>
    </w:p>
  </w:endnote>
  <w:endnote w:type="continuationSeparator" w:id="0">
    <w:p w:rsidR="0066375D" w:rsidRDefault="0066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5D" w:rsidRDefault="0066375D">
      <w:pPr>
        <w:spacing w:after="0" w:line="240" w:lineRule="auto"/>
      </w:pPr>
      <w:r>
        <w:separator/>
      </w:r>
    </w:p>
  </w:footnote>
  <w:footnote w:type="continuationSeparator" w:id="0">
    <w:p w:rsidR="0066375D" w:rsidRDefault="0066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03" w:rsidRDefault="0066375D">
    <w:pPr>
      <w:tabs>
        <w:tab w:val="center" w:pos="1584"/>
      </w:tabs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0C0D1A" w:rsidRPr="000C0D1A">
      <w:rPr>
        <w:rFonts w:ascii="Times New Roman" w:eastAsia="Times New Roman" w:hAnsi="Times New Roman" w:cs="Times New Roman"/>
        <w:b/>
        <w:noProof/>
        <w:sz w:val="31"/>
        <w:vertAlign w:val="subscript"/>
      </w:rPr>
      <w:t>148</w:t>
    </w:r>
    <w:r>
      <w:rPr>
        <w:rFonts w:ascii="Times New Roman" w:eastAsia="Times New Roman" w:hAnsi="Times New Roman" w:cs="Times New Roman"/>
        <w:b/>
        <w:sz w:val="31"/>
        <w:vertAlign w:val="subscript"/>
      </w:rPr>
      <w:fldChar w:fldCharType="end"/>
    </w:r>
    <w:r>
      <w:rPr>
        <w:rFonts w:ascii="Times New Roman" w:eastAsia="Times New Roman" w:hAnsi="Times New Roman" w:cs="Times New Roman"/>
        <w:b/>
        <w:sz w:val="31"/>
        <w:vertAlign w:val="subscript"/>
      </w:rPr>
      <w:tab/>
    </w:r>
    <w:r>
      <w:rPr>
        <w:rFonts w:ascii="Arial" w:eastAsia="Arial" w:hAnsi="Arial" w:cs="Arial"/>
        <w:sz w:val="17"/>
      </w:rPr>
      <w:t xml:space="preserve">Patolojik prion proteininin tespiti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03" w:rsidRDefault="0066375D">
    <w:pPr>
      <w:spacing w:after="26" w:line="259" w:lineRule="auto"/>
      <w:ind w:right="2" w:firstLine="0"/>
      <w:jc w:val="right"/>
    </w:pPr>
    <w:r>
      <w:rPr>
        <w:rFonts w:ascii="Arial" w:eastAsia="Arial" w:hAnsi="Arial" w:cs="Arial"/>
        <w:sz w:val="17"/>
      </w:rPr>
      <w:t xml:space="preserve">Patolojik prion proteininin tespiti     </w:t>
    </w:r>
    <w:r>
      <w:fldChar w:fldCharType="begin"/>
    </w:r>
    <w:r>
      <w:instrText xml:space="preserve"> PAGE   \* MERGEFORMAT </w:instrText>
    </w:r>
    <w:r>
      <w:fldChar w:fldCharType="separate"/>
    </w:r>
    <w:r w:rsidR="000C0D1A" w:rsidRPr="000C0D1A">
      <w:rPr>
        <w:rFonts w:ascii="Times New Roman" w:eastAsia="Times New Roman" w:hAnsi="Times New Roman" w:cs="Times New Roman"/>
        <w:b/>
        <w:noProof/>
        <w:sz w:val="20"/>
      </w:rPr>
      <w:t>149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  <w:p w:rsidR="00336E03" w:rsidRDefault="0066375D">
    <w:pPr>
      <w:spacing w:after="361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36E03" w:rsidRDefault="0066375D">
    <w:pPr>
      <w:spacing w:after="17" w:line="259" w:lineRule="auto"/>
      <w:ind w:right="240" w:firstLine="0"/>
      <w:jc w:val="center"/>
    </w:pPr>
    <w:r>
      <w:t xml:space="preserve"> </w:t>
    </w:r>
  </w:p>
  <w:p w:rsidR="00336E03" w:rsidRDefault="0066375D">
    <w:pPr>
      <w:spacing w:after="0" w:line="259" w:lineRule="auto"/>
      <w:ind w:right="240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03" w:rsidRDefault="00336E03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4C24"/>
    <w:multiLevelType w:val="hybridMultilevel"/>
    <w:tmpl w:val="9B7A3C78"/>
    <w:lvl w:ilvl="0" w:tplc="5206198E">
      <w:start w:val="1"/>
      <w:numFmt w:val="decimal"/>
      <w:lvlText w:val="%1."/>
      <w:lvlJc w:val="left"/>
      <w:pPr>
        <w:ind w:left="358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E0F16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AC56C6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2E6E8C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7A3820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2C8384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76A1AA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42424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74C984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63764"/>
    <w:multiLevelType w:val="hybridMultilevel"/>
    <w:tmpl w:val="4F781A6C"/>
    <w:lvl w:ilvl="0" w:tplc="F514C80A">
      <w:start w:val="2"/>
      <w:numFmt w:val="decimal"/>
      <w:lvlText w:val="%1."/>
      <w:lvlJc w:val="left"/>
      <w:pPr>
        <w:ind w:left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74D1B8">
      <w:start w:val="1"/>
      <w:numFmt w:val="lowerLetter"/>
      <w:lvlText w:val="%2"/>
      <w:lvlJc w:val="left"/>
      <w:pPr>
        <w:ind w:left="13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2A9E00">
      <w:start w:val="1"/>
      <w:numFmt w:val="lowerRoman"/>
      <w:lvlText w:val="%3"/>
      <w:lvlJc w:val="left"/>
      <w:pPr>
        <w:ind w:left="20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2E3C26">
      <w:start w:val="1"/>
      <w:numFmt w:val="decimal"/>
      <w:lvlText w:val="%4"/>
      <w:lvlJc w:val="left"/>
      <w:pPr>
        <w:ind w:left="28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C0E3A4">
      <w:start w:val="1"/>
      <w:numFmt w:val="lowerLetter"/>
      <w:lvlText w:val="%5"/>
      <w:lvlJc w:val="left"/>
      <w:pPr>
        <w:ind w:left="35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E6602">
      <w:start w:val="1"/>
      <w:numFmt w:val="lowerRoman"/>
      <w:lvlText w:val="%6"/>
      <w:lvlJc w:val="left"/>
      <w:pPr>
        <w:ind w:left="42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4C5950">
      <w:start w:val="1"/>
      <w:numFmt w:val="decimal"/>
      <w:lvlText w:val="%7"/>
      <w:lvlJc w:val="left"/>
      <w:pPr>
        <w:ind w:left="49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40F6C">
      <w:start w:val="1"/>
      <w:numFmt w:val="lowerLetter"/>
      <w:lvlText w:val="%8"/>
      <w:lvlJc w:val="left"/>
      <w:pPr>
        <w:ind w:left="56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B421F8">
      <w:start w:val="1"/>
      <w:numFmt w:val="lowerRoman"/>
      <w:lvlText w:val="%9"/>
      <w:lvlJc w:val="left"/>
      <w:pPr>
        <w:ind w:left="64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3"/>
    <w:rsid w:val="000C0D1A"/>
    <w:rsid w:val="00336E03"/>
    <w:rsid w:val="006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06EA4-49B6-4A4B-888F-F0D5579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5" w:line="270" w:lineRule="auto"/>
      <w:ind w:right="45" w:firstLine="275"/>
      <w:jc w:val="both"/>
    </w:pPr>
    <w:rPr>
      <w:rFonts w:ascii="Palatino Linotype" w:eastAsia="Palatino Linotype" w:hAnsi="Palatino Linotype" w:cs="Palatino Linotype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36"/>
      <w:ind w:left="10" w:hanging="10"/>
      <w:outlineLvl w:val="1"/>
    </w:pPr>
    <w:rPr>
      <w:rFonts w:ascii="Palatino Linotype" w:eastAsia="Palatino Linotype" w:hAnsi="Palatino Linotype" w:cs="Palatino Linotype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Palatino Linotype" w:eastAsia="Palatino Linotype" w:hAnsi="Palatino Linotype" w:cs="Palatino Linotype"/>
      <w:b/>
      <w:color w:val="000000"/>
      <w:sz w:val="18"/>
    </w:rPr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DEUTFD-52724_Review_DEUTFD-m.sevik.doc</vt:lpstr>
    </vt:vector>
  </TitlesOfParts>
  <Company/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DEUTFD-52724_Review_DEUTFD-m.sevik.doc</dc:title>
  <dc:subject/>
  <dc:creator>azize.calim</dc:creator>
  <cp:keywords/>
  <cp:lastModifiedBy>Müjde Uzhan</cp:lastModifiedBy>
  <cp:revision>2</cp:revision>
  <dcterms:created xsi:type="dcterms:W3CDTF">2017-06-14T13:09:00Z</dcterms:created>
  <dcterms:modified xsi:type="dcterms:W3CDTF">2017-06-14T13:09:00Z</dcterms:modified>
</cp:coreProperties>
</file>