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0DF1" w14:textId="77777777" w:rsidR="006030C8" w:rsidRDefault="006030C8" w:rsidP="006030C8">
      <w:pPr>
        <w:spacing w:line="360" w:lineRule="auto"/>
        <w:jc w:val="both"/>
        <w:rPr>
          <w:b/>
          <w:bCs/>
        </w:rPr>
      </w:pPr>
      <w:r>
        <w:rPr>
          <w:b/>
          <w:bCs/>
        </w:rPr>
        <w:t>Değerli Dönem V Öğrencilerimiz,</w:t>
      </w:r>
    </w:p>
    <w:p w14:paraId="42B5C18C" w14:textId="77777777" w:rsidR="006030C8" w:rsidRDefault="006030C8" w:rsidP="006030C8">
      <w:pPr>
        <w:numPr>
          <w:ilvl w:val="0"/>
          <w:numId w:val="1"/>
        </w:numPr>
        <w:spacing w:line="360" w:lineRule="auto"/>
        <w:jc w:val="both"/>
        <w:rPr>
          <w:rFonts w:eastAsia="Times New Roman"/>
        </w:rPr>
      </w:pPr>
      <w:r>
        <w:rPr>
          <w:rFonts w:eastAsia="Times New Roman"/>
        </w:rPr>
        <w:t xml:space="preserve">NÖKS ve Blok Sonu Başarı Değerlendirme Sınavlarınız </w:t>
      </w:r>
      <w:r>
        <w:rPr>
          <w:rFonts w:eastAsia="Times New Roman"/>
          <w:color w:val="00B0F0"/>
        </w:rPr>
        <w:t xml:space="preserve">onlinetip.deu.edu.tr </w:t>
      </w:r>
      <w:r>
        <w:rPr>
          <w:rFonts w:eastAsia="Times New Roman"/>
        </w:rPr>
        <w:t xml:space="preserve">adresinde, </w:t>
      </w:r>
      <w:r>
        <w:rPr>
          <w:rFonts w:eastAsia="Times New Roman"/>
          <w:b/>
          <w:bCs/>
        </w:rPr>
        <w:t>kısa sınav –testler sekmesinde</w:t>
      </w:r>
      <w:r>
        <w:rPr>
          <w:rFonts w:eastAsia="Times New Roman"/>
        </w:rPr>
        <w:t xml:space="preserve"> yer alacaktır.</w:t>
      </w:r>
    </w:p>
    <w:p w14:paraId="51CF0062" w14:textId="77777777" w:rsidR="006030C8" w:rsidRDefault="006030C8" w:rsidP="006030C8">
      <w:pPr>
        <w:numPr>
          <w:ilvl w:val="0"/>
          <w:numId w:val="1"/>
        </w:numPr>
        <w:spacing w:line="360" w:lineRule="auto"/>
        <w:jc w:val="both"/>
        <w:rPr>
          <w:rFonts w:eastAsia="Times New Roman"/>
        </w:rPr>
      </w:pPr>
      <w:r>
        <w:rPr>
          <w:rFonts w:eastAsia="Times New Roman"/>
        </w:rPr>
        <w:t xml:space="preserve">Her blok için </w:t>
      </w:r>
      <w:r>
        <w:rPr>
          <w:rFonts w:eastAsia="Times New Roman"/>
          <w:b/>
          <w:bCs/>
        </w:rPr>
        <w:t>önce</w:t>
      </w:r>
      <w:r>
        <w:rPr>
          <w:rFonts w:eastAsia="Times New Roman"/>
        </w:rPr>
        <w:t xml:space="preserve"> NÖKS değerlendirmeleri yapılacak </w:t>
      </w:r>
      <w:r>
        <w:rPr>
          <w:rFonts w:eastAsia="Times New Roman"/>
          <w:b/>
          <w:bCs/>
        </w:rPr>
        <w:t>verilen ara sonrasında</w:t>
      </w:r>
      <w:r>
        <w:rPr>
          <w:rFonts w:eastAsia="Times New Roman"/>
        </w:rPr>
        <w:t xml:space="preserve"> blok sonu sınavı gerçekleştirilecektir. </w:t>
      </w:r>
      <w:r>
        <w:rPr>
          <w:rFonts w:eastAsia="Times New Roman"/>
          <w:b/>
          <w:bCs/>
        </w:rPr>
        <w:t>Her iki sınavınız için uygulama kuralları aynıdır.</w:t>
      </w:r>
    </w:p>
    <w:p w14:paraId="0D4E985B" w14:textId="77777777" w:rsidR="006030C8" w:rsidRDefault="006030C8" w:rsidP="006030C8">
      <w:pPr>
        <w:pStyle w:val="ListeParagraf"/>
        <w:numPr>
          <w:ilvl w:val="0"/>
          <w:numId w:val="1"/>
        </w:numPr>
        <w:spacing w:line="360" w:lineRule="auto"/>
        <w:jc w:val="both"/>
        <w:rPr>
          <w:rFonts w:eastAsia="Times New Roman"/>
          <w:color w:val="1F497D"/>
        </w:rPr>
      </w:pPr>
      <w:r>
        <w:rPr>
          <w:rFonts w:eastAsia="Times New Roman"/>
        </w:rPr>
        <w:t xml:space="preserve">NÖKS’ </w:t>
      </w:r>
      <w:proofErr w:type="spellStart"/>
      <w:r>
        <w:rPr>
          <w:rFonts w:eastAsia="Times New Roman"/>
        </w:rPr>
        <w:t>ler</w:t>
      </w:r>
      <w:proofErr w:type="spellEnd"/>
      <w:r>
        <w:rPr>
          <w:rFonts w:eastAsia="Times New Roman"/>
        </w:rPr>
        <w:t xml:space="preserve"> her blok için yeterli sayıda soru ve yanıtlamak için uygun süreler ile kurgulanmıştır.  Ayrıntılı bilgi sınavdan önce sizlerle tekrar paylaşılacaktır.</w:t>
      </w:r>
    </w:p>
    <w:p w14:paraId="1B378BFD" w14:textId="77777777" w:rsidR="006030C8" w:rsidRDefault="006030C8" w:rsidP="006030C8">
      <w:pPr>
        <w:numPr>
          <w:ilvl w:val="0"/>
          <w:numId w:val="1"/>
        </w:numPr>
        <w:spacing w:line="360" w:lineRule="auto"/>
        <w:jc w:val="both"/>
        <w:rPr>
          <w:rFonts w:eastAsia="Times New Roman"/>
        </w:rPr>
      </w:pPr>
      <w:r>
        <w:rPr>
          <w:rFonts w:eastAsia="Times New Roman"/>
          <w:b/>
          <w:bCs/>
        </w:rPr>
        <w:t xml:space="preserve">Acil </w:t>
      </w:r>
      <w:proofErr w:type="gramStart"/>
      <w:r>
        <w:rPr>
          <w:rFonts w:eastAsia="Times New Roman"/>
          <w:b/>
          <w:bCs/>
        </w:rPr>
        <w:t>Tıp,  Deri</w:t>
      </w:r>
      <w:proofErr w:type="gramEnd"/>
      <w:r>
        <w:rPr>
          <w:rFonts w:eastAsia="Times New Roman"/>
          <w:b/>
          <w:bCs/>
        </w:rPr>
        <w:t xml:space="preserve"> – </w:t>
      </w:r>
      <w:proofErr w:type="spellStart"/>
      <w:r>
        <w:rPr>
          <w:rFonts w:eastAsia="Times New Roman"/>
          <w:b/>
          <w:bCs/>
        </w:rPr>
        <w:t>Lokomotor</w:t>
      </w:r>
      <w:proofErr w:type="spellEnd"/>
      <w:r>
        <w:rPr>
          <w:rFonts w:eastAsia="Times New Roman"/>
          <w:b/>
          <w:bCs/>
        </w:rPr>
        <w:t>, Nöroloji – Psikiyatri ve Kadın Doğu</w:t>
      </w:r>
      <w:r>
        <w:rPr>
          <w:rFonts w:eastAsia="Times New Roman"/>
          <w:b/>
          <w:bCs/>
          <w:color w:val="1F497D"/>
        </w:rPr>
        <w:t>m</w:t>
      </w:r>
      <w:r>
        <w:rPr>
          <w:rFonts w:eastAsia="Times New Roman"/>
          <w:b/>
          <w:bCs/>
        </w:rPr>
        <w:t xml:space="preserve">– Üroloji Bloklarına ait blok sonu sınavları 120 soru/150 dakika, KBB – Göz Bloğu 50 soru/65 dakika olarak hazırlanmıştır. </w:t>
      </w:r>
    </w:p>
    <w:p w14:paraId="3D0233D7" w14:textId="77777777" w:rsidR="006030C8" w:rsidRDefault="006030C8" w:rsidP="006030C8">
      <w:pPr>
        <w:pStyle w:val="ListeParagraf"/>
        <w:spacing w:line="360" w:lineRule="auto"/>
        <w:jc w:val="both"/>
      </w:pPr>
    </w:p>
    <w:p w14:paraId="188B8B29" w14:textId="77777777" w:rsidR="006030C8" w:rsidRDefault="006030C8" w:rsidP="006030C8">
      <w:pPr>
        <w:numPr>
          <w:ilvl w:val="0"/>
          <w:numId w:val="1"/>
        </w:numPr>
        <w:spacing w:line="360" w:lineRule="auto"/>
        <w:rPr>
          <w:rFonts w:eastAsia="Times New Roman"/>
          <w:b/>
          <w:bCs/>
          <w:u w:val="single"/>
        </w:rPr>
      </w:pPr>
      <w:r>
        <w:rPr>
          <w:rFonts w:eastAsia="Times New Roman"/>
          <w:b/>
          <w:bCs/>
        </w:rPr>
        <w:t xml:space="preserve">Sınavlarınızın bloklara göre tarih </w:t>
      </w:r>
      <w:proofErr w:type="gramStart"/>
      <w:r>
        <w:rPr>
          <w:rFonts w:eastAsia="Times New Roman"/>
          <w:b/>
          <w:bCs/>
        </w:rPr>
        <w:t>ve  saatleri</w:t>
      </w:r>
      <w:proofErr w:type="gramEnd"/>
      <w:r>
        <w:rPr>
          <w:rFonts w:eastAsia="Times New Roman"/>
          <w:b/>
          <w:bCs/>
        </w:rPr>
        <w:t xml:space="preserve">: </w:t>
      </w:r>
    </w:p>
    <w:tbl>
      <w:tblPr>
        <w:tblW w:w="0" w:type="auto"/>
        <w:tblInd w:w="73" w:type="dxa"/>
        <w:tblCellMar>
          <w:left w:w="0" w:type="dxa"/>
          <w:right w:w="0" w:type="dxa"/>
        </w:tblCellMar>
        <w:tblLook w:val="04A0" w:firstRow="1" w:lastRow="0" w:firstColumn="1" w:lastColumn="0" w:noHBand="0" w:noVBand="1"/>
      </w:tblPr>
      <w:tblGrid>
        <w:gridCol w:w="1486"/>
        <w:gridCol w:w="1637"/>
        <w:gridCol w:w="1500"/>
        <w:gridCol w:w="1428"/>
        <w:gridCol w:w="1500"/>
        <w:gridCol w:w="1428"/>
      </w:tblGrid>
      <w:tr w:rsidR="006030C8" w14:paraId="77E62E41" w14:textId="77777777" w:rsidTr="006030C8">
        <w:tc>
          <w:tcPr>
            <w:tcW w:w="1985" w:type="dxa"/>
            <w:tcBorders>
              <w:top w:val="single" w:sz="8" w:space="0" w:color="4472C4"/>
              <w:left w:val="single" w:sz="8" w:space="0" w:color="4472C4"/>
              <w:bottom w:val="single" w:sz="8" w:space="0" w:color="4472C4"/>
              <w:right w:val="nil"/>
            </w:tcBorders>
            <w:shd w:val="clear" w:color="auto" w:fill="4472C4"/>
          </w:tcPr>
          <w:p w14:paraId="3C666562" w14:textId="77777777" w:rsidR="006030C8" w:rsidRDefault="006030C8">
            <w:pPr>
              <w:pStyle w:val="ListeParagraf"/>
              <w:spacing w:after="0" w:line="360" w:lineRule="auto"/>
              <w:ind w:left="0"/>
              <w:rPr>
                <w:b/>
                <w:bCs/>
              </w:rPr>
            </w:pPr>
          </w:p>
        </w:tc>
        <w:tc>
          <w:tcPr>
            <w:tcW w:w="1985"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tcPr>
          <w:p w14:paraId="3F4C3100" w14:textId="77777777" w:rsidR="006030C8" w:rsidRDefault="006030C8">
            <w:pPr>
              <w:pStyle w:val="ListeParagraf"/>
              <w:spacing w:after="0" w:line="360" w:lineRule="auto"/>
              <w:ind w:left="0"/>
              <w:rPr>
                <w:b/>
                <w:bCs/>
              </w:rPr>
            </w:pPr>
          </w:p>
        </w:tc>
        <w:tc>
          <w:tcPr>
            <w:tcW w:w="3470" w:type="dxa"/>
            <w:gridSpan w:val="2"/>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6900A304" w14:textId="77777777" w:rsidR="006030C8" w:rsidRDefault="006030C8">
            <w:pPr>
              <w:pStyle w:val="ListeParagraf"/>
              <w:spacing w:after="0" w:line="360" w:lineRule="auto"/>
              <w:ind w:left="0"/>
              <w:jc w:val="center"/>
              <w:rPr>
                <w:b/>
                <w:bCs/>
              </w:rPr>
            </w:pPr>
            <w:r>
              <w:rPr>
                <w:b/>
                <w:bCs/>
              </w:rPr>
              <w:t>NÖKS</w:t>
            </w:r>
          </w:p>
        </w:tc>
        <w:tc>
          <w:tcPr>
            <w:tcW w:w="3470" w:type="dxa"/>
            <w:gridSpan w:val="2"/>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587ABE5F" w14:textId="77777777" w:rsidR="006030C8" w:rsidRDefault="006030C8">
            <w:pPr>
              <w:pStyle w:val="ListeParagraf"/>
              <w:spacing w:after="0" w:line="360" w:lineRule="auto"/>
              <w:ind w:left="0"/>
              <w:jc w:val="center"/>
              <w:rPr>
                <w:b/>
                <w:bCs/>
              </w:rPr>
            </w:pPr>
            <w:r>
              <w:rPr>
                <w:b/>
                <w:bCs/>
              </w:rPr>
              <w:t>Blok Sonu Başarı Değerlendirme Sınavı</w:t>
            </w:r>
          </w:p>
        </w:tc>
      </w:tr>
      <w:tr w:rsidR="006030C8" w14:paraId="2598FA52" w14:textId="77777777" w:rsidTr="006030C8">
        <w:tc>
          <w:tcPr>
            <w:tcW w:w="1985" w:type="dxa"/>
            <w:tcBorders>
              <w:top w:val="nil"/>
              <w:left w:val="single" w:sz="8" w:space="0" w:color="8EAADB"/>
              <w:bottom w:val="single" w:sz="8" w:space="0" w:color="8EAADB"/>
              <w:right w:val="single" w:sz="8" w:space="0" w:color="8EAADB"/>
            </w:tcBorders>
            <w:shd w:val="clear" w:color="auto" w:fill="D9E2F3"/>
            <w:hideMark/>
          </w:tcPr>
          <w:p w14:paraId="54897B75" w14:textId="77777777" w:rsidR="006030C8" w:rsidRDefault="006030C8">
            <w:pPr>
              <w:pStyle w:val="ListeParagraf"/>
              <w:spacing w:after="0" w:line="360" w:lineRule="auto"/>
              <w:ind w:left="0"/>
              <w:rPr>
                <w:b/>
                <w:bCs/>
              </w:rPr>
            </w:pPr>
            <w:r>
              <w:rPr>
                <w:b/>
                <w:bCs/>
              </w:rPr>
              <w:t>Blok Kodu</w:t>
            </w:r>
          </w:p>
        </w:tc>
        <w:tc>
          <w:tcPr>
            <w:tcW w:w="198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39521D7B" w14:textId="77777777" w:rsidR="006030C8" w:rsidRDefault="006030C8">
            <w:pPr>
              <w:pStyle w:val="ListeParagraf"/>
              <w:spacing w:after="0" w:line="360" w:lineRule="auto"/>
              <w:ind w:left="0"/>
              <w:rPr>
                <w:b/>
                <w:bCs/>
              </w:rPr>
            </w:pPr>
            <w:r>
              <w:rPr>
                <w:b/>
                <w:bCs/>
              </w:rPr>
              <w:t>Blok Adı</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E41D9B1" w14:textId="77777777" w:rsidR="006030C8" w:rsidRDefault="006030C8">
            <w:pPr>
              <w:pStyle w:val="ListeParagraf"/>
              <w:spacing w:after="0" w:line="360" w:lineRule="auto"/>
              <w:ind w:left="0"/>
              <w:jc w:val="center"/>
              <w:rPr>
                <w:b/>
                <w:bCs/>
              </w:rPr>
            </w:pPr>
            <w:r>
              <w:rPr>
                <w:b/>
                <w:bCs/>
              </w:rPr>
              <w:t>Tarih</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F492541" w14:textId="77777777" w:rsidR="006030C8" w:rsidRDefault="006030C8">
            <w:pPr>
              <w:pStyle w:val="ListeParagraf"/>
              <w:spacing w:after="0" w:line="360" w:lineRule="auto"/>
              <w:ind w:left="0"/>
              <w:jc w:val="center"/>
              <w:rPr>
                <w:b/>
                <w:bCs/>
              </w:rPr>
            </w:pPr>
            <w:r>
              <w:rPr>
                <w:b/>
                <w:bCs/>
              </w:rPr>
              <w:t>Sınav başlangıç saati</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427132C" w14:textId="77777777" w:rsidR="006030C8" w:rsidRDefault="006030C8">
            <w:pPr>
              <w:pStyle w:val="ListeParagraf"/>
              <w:spacing w:after="0" w:line="360" w:lineRule="auto"/>
              <w:ind w:left="0"/>
              <w:jc w:val="center"/>
              <w:rPr>
                <w:b/>
                <w:bCs/>
              </w:rPr>
            </w:pPr>
            <w:r>
              <w:rPr>
                <w:b/>
                <w:bCs/>
              </w:rPr>
              <w:t>Tarih</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3A172952" w14:textId="77777777" w:rsidR="006030C8" w:rsidRDefault="006030C8">
            <w:pPr>
              <w:pStyle w:val="ListeParagraf"/>
              <w:spacing w:after="0" w:line="360" w:lineRule="auto"/>
              <w:ind w:left="0"/>
              <w:jc w:val="center"/>
              <w:rPr>
                <w:b/>
                <w:bCs/>
              </w:rPr>
            </w:pPr>
            <w:r>
              <w:rPr>
                <w:b/>
                <w:bCs/>
              </w:rPr>
              <w:t>Sınav başlangıç saati</w:t>
            </w:r>
          </w:p>
        </w:tc>
      </w:tr>
      <w:tr w:rsidR="006030C8" w14:paraId="1FA170EB" w14:textId="77777777" w:rsidTr="006030C8">
        <w:tc>
          <w:tcPr>
            <w:tcW w:w="1985" w:type="dxa"/>
            <w:tcBorders>
              <w:top w:val="nil"/>
              <w:left w:val="single" w:sz="8" w:space="0" w:color="8EAADB"/>
              <w:bottom w:val="single" w:sz="8" w:space="0" w:color="8EAADB"/>
              <w:right w:val="single" w:sz="8" w:space="0" w:color="8EAADB"/>
            </w:tcBorders>
            <w:hideMark/>
          </w:tcPr>
          <w:p w14:paraId="78C7D2DC" w14:textId="77777777" w:rsidR="006030C8" w:rsidRDefault="006030C8">
            <w:pPr>
              <w:pStyle w:val="ListeParagraf"/>
              <w:spacing w:after="0" w:line="360" w:lineRule="auto"/>
              <w:ind w:left="0"/>
              <w:rPr>
                <w:b/>
                <w:bCs/>
              </w:rPr>
            </w:pPr>
            <w:r>
              <w:rPr>
                <w:b/>
                <w:bCs/>
              </w:rPr>
              <w:t>BLOK2 ÜGE3503</w:t>
            </w:r>
          </w:p>
        </w:tc>
        <w:tc>
          <w:tcPr>
            <w:tcW w:w="1985" w:type="dxa"/>
            <w:tcBorders>
              <w:top w:val="nil"/>
              <w:left w:val="nil"/>
              <w:bottom w:val="single" w:sz="8" w:space="0" w:color="8EAADB"/>
              <w:right w:val="single" w:sz="8" w:space="0" w:color="8EAADB"/>
            </w:tcBorders>
            <w:tcMar>
              <w:top w:w="0" w:type="dxa"/>
              <w:left w:w="108" w:type="dxa"/>
              <w:bottom w:w="0" w:type="dxa"/>
              <w:right w:w="108" w:type="dxa"/>
            </w:tcMar>
            <w:hideMark/>
          </w:tcPr>
          <w:p w14:paraId="24F12F2B" w14:textId="77777777" w:rsidR="006030C8" w:rsidRDefault="006030C8">
            <w:pPr>
              <w:pStyle w:val="ListeParagraf"/>
              <w:spacing w:after="0" w:line="360" w:lineRule="auto"/>
              <w:ind w:left="0"/>
              <w:rPr>
                <w:b/>
                <w:bCs/>
              </w:rPr>
            </w:pPr>
            <w:r>
              <w:rPr>
                <w:b/>
                <w:bCs/>
              </w:rPr>
              <w:t xml:space="preserve">Kadın </w:t>
            </w:r>
            <w:proofErr w:type="gramStart"/>
            <w:r>
              <w:rPr>
                <w:b/>
                <w:bCs/>
              </w:rPr>
              <w:t>Doğum -</w:t>
            </w:r>
            <w:proofErr w:type="gramEnd"/>
            <w:r>
              <w:rPr>
                <w:b/>
                <w:bCs/>
              </w:rPr>
              <w:t xml:space="preserve"> Üroloji</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53AB582A" w14:textId="77777777" w:rsidR="006030C8" w:rsidRDefault="006030C8">
            <w:pPr>
              <w:pStyle w:val="ListeParagraf"/>
              <w:spacing w:after="0" w:line="360" w:lineRule="auto"/>
              <w:ind w:left="0"/>
              <w:jc w:val="center"/>
            </w:pPr>
            <w:r>
              <w:t>17.12.2020</w:t>
            </w:r>
          </w:p>
          <w:p w14:paraId="6F623166" w14:textId="77777777" w:rsidR="006030C8" w:rsidRDefault="006030C8">
            <w:pPr>
              <w:pStyle w:val="ListeParagraf"/>
              <w:spacing w:after="0" w:line="360" w:lineRule="auto"/>
              <w:ind w:left="0"/>
              <w:jc w:val="center"/>
            </w:pPr>
            <w:r>
              <w:t>Perşembe</w:t>
            </w:r>
          </w:p>
        </w:tc>
        <w:tc>
          <w:tcPr>
            <w:tcW w:w="1735" w:type="dxa"/>
            <w:tcBorders>
              <w:top w:val="nil"/>
              <w:left w:val="nil"/>
              <w:bottom w:val="single" w:sz="8" w:space="0" w:color="8EAADB"/>
              <w:right w:val="single" w:sz="8" w:space="0" w:color="8EAADB"/>
            </w:tcBorders>
            <w:tcMar>
              <w:top w:w="0" w:type="dxa"/>
              <w:left w:w="108" w:type="dxa"/>
              <w:bottom w:w="0" w:type="dxa"/>
              <w:right w:w="108" w:type="dxa"/>
            </w:tcMar>
          </w:tcPr>
          <w:p w14:paraId="250E16B5" w14:textId="77777777" w:rsidR="006030C8" w:rsidRDefault="006030C8">
            <w:pPr>
              <w:pStyle w:val="ListeParagraf"/>
              <w:spacing w:after="0" w:line="360" w:lineRule="auto"/>
              <w:ind w:left="0"/>
              <w:jc w:val="center"/>
            </w:pPr>
            <w:r>
              <w:t>14.00</w:t>
            </w:r>
          </w:p>
          <w:p w14:paraId="2889F2F3" w14:textId="77777777" w:rsidR="006030C8" w:rsidRDefault="006030C8">
            <w:pPr>
              <w:pStyle w:val="ListeParagraf"/>
              <w:spacing w:after="0" w:line="360" w:lineRule="auto"/>
              <w:ind w:left="0"/>
              <w:jc w:val="center"/>
            </w:pP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4F3A1BE8" w14:textId="77777777" w:rsidR="006030C8" w:rsidRDefault="006030C8">
            <w:pPr>
              <w:pStyle w:val="ListeParagraf"/>
              <w:spacing w:after="0" w:line="360" w:lineRule="auto"/>
              <w:ind w:left="0"/>
              <w:jc w:val="center"/>
            </w:pPr>
            <w:r>
              <w:t>17.12.2020</w:t>
            </w:r>
          </w:p>
          <w:p w14:paraId="034D8600" w14:textId="77777777" w:rsidR="006030C8" w:rsidRDefault="006030C8">
            <w:pPr>
              <w:pStyle w:val="ListeParagraf"/>
              <w:spacing w:after="0" w:line="360" w:lineRule="auto"/>
              <w:ind w:left="0"/>
              <w:jc w:val="center"/>
            </w:pPr>
            <w:r>
              <w:t>Perşembe</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501A64FF" w14:textId="77777777" w:rsidR="006030C8" w:rsidRDefault="006030C8">
            <w:pPr>
              <w:pStyle w:val="ListeParagraf"/>
              <w:spacing w:after="0" w:line="360" w:lineRule="auto"/>
              <w:ind w:left="0"/>
              <w:jc w:val="center"/>
            </w:pPr>
            <w:r>
              <w:t>15.00</w:t>
            </w:r>
          </w:p>
        </w:tc>
      </w:tr>
      <w:tr w:rsidR="006030C8" w14:paraId="4243DEF8" w14:textId="77777777" w:rsidTr="006030C8">
        <w:tc>
          <w:tcPr>
            <w:tcW w:w="1985" w:type="dxa"/>
            <w:tcBorders>
              <w:top w:val="nil"/>
              <w:left w:val="single" w:sz="8" w:space="0" w:color="8EAADB"/>
              <w:bottom w:val="single" w:sz="8" w:space="0" w:color="8EAADB"/>
              <w:right w:val="single" w:sz="8" w:space="0" w:color="8EAADB"/>
            </w:tcBorders>
            <w:shd w:val="clear" w:color="auto" w:fill="D9E2F3"/>
            <w:hideMark/>
          </w:tcPr>
          <w:p w14:paraId="0F75AF88" w14:textId="77777777" w:rsidR="006030C8" w:rsidRDefault="006030C8">
            <w:pPr>
              <w:pStyle w:val="ListeParagraf"/>
              <w:spacing w:after="0" w:line="360" w:lineRule="auto"/>
              <w:ind w:left="0"/>
              <w:rPr>
                <w:b/>
                <w:bCs/>
              </w:rPr>
            </w:pPr>
            <w:r>
              <w:rPr>
                <w:b/>
                <w:bCs/>
              </w:rPr>
              <w:t>BLOK2 KBG3505</w:t>
            </w:r>
          </w:p>
        </w:tc>
        <w:tc>
          <w:tcPr>
            <w:tcW w:w="198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30DBA4D0" w14:textId="77777777" w:rsidR="006030C8" w:rsidRDefault="006030C8">
            <w:pPr>
              <w:pStyle w:val="ListeParagraf"/>
              <w:spacing w:after="0" w:line="360" w:lineRule="auto"/>
              <w:ind w:left="0"/>
              <w:rPr>
                <w:b/>
                <w:bCs/>
              </w:rPr>
            </w:pPr>
            <w:r>
              <w:rPr>
                <w:b/>
                <w:bCs/>
              </w:rPr>
              <w:t>KBB –Göz</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54E8013" w14:textId="77777777" w:rsidR="006030C8" w:rsidRDefault="006030C8">
            <w:pPr>
              <w:pStyle w:val="ListeParagraf"/>
              <w:spacing w:after="0" w:line="360" w:lineRule="auto"/>
              <w:ind w:left="0"/>
              <w:jc w:val="center"/>
            </w:pPr>
            <w:r>
              <w:t>17.12.2020</w:t>
            </w:r>
          </w:p>
          <w:p w14:paraId="5F9441CD" w14:textId="77777777" w:rsidR="006030C8" w:rsidRDefault="006030C8">
            <w:pPr>
              <w:pStyle w:val="ListeParagraf"/>
              <w:spacing w:after="0" w:line="360" w:lineRule="auto"/>
              <w:ind w:left="0"/>
              <w:jc w:val="center"/>
            </w:pPr>
            <w:r>
              <w:t>Perşembe</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5AD3AB3" w14:textId="77777777" w:rsidR="006030C8" w:rsidRDefault="006030C8">
            <w:pPr>
              <w:pStyle w:val="ListeParagraf"/>
              <w:spacing w:after="0" w:line="360" w:lineRule="auto"/>
              <w:ind w:left="0"/>
              <w:jc w:val="center"/>
            </w:pPr>
            <w:r>
              <w:t>14.00</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1B1CE13" w14:textId="77777777" w:rsidR="006030C8" w:rsidRDefault="006030C8">
            <w:pPr>
              <w:pStyle w:val="ListeParagraf"/>
              <w:spacing w:after="0" w:line="360" w:lineRule="auto"/>
              <w:ind w:left="0"/>
              <w:jc w:val="center"/>
            </w:pPr>
            <w:r>
              <w:t>17.12.2020</w:t>
            </w:r>
          </w:p>
          <w:p w14:paraId="4D3BA211" w14:textId="77777777" w:rsidR="006030C8" w:rsidRDefault="006030C8">
            <w:pPr>
              <w:pStyle w:val="ListeParagraf"/>
              <w:spacing w:after="0" w:line="360" w:lineRule="auto"/>
              <w:ind w:left="0"/>
              <w:jc w:val="center"/>
            </w:pPr>
            <w:r>
              <w:t>Perşembe</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3C54710" w14:textId="77777777" w:rsidR="006030C8" w:rsidRDefault="006030C8">
            <w:pPr>
              <w:pStyle w:val="ListeParagraf"/>
              <w:spacing w:after="0" w:line="360" w:lineRule="auto"/>
              <w:ind w:left="0"/>
              <w:jc w:val="center"/>
            </w:pPr>
            <w:r>
              <w:t>15.00</w:t>
            </w:r>
          </w:p>
        </w:tc>
      </w:tr>
      <w:tr w:rsidR="006030C8" w14:paraId="4415DAD6" w14:textId="77777777" w:rsidTr="006030C8">
        <w:tc>
          <w:tcPr>
            <w:tcW w:w="1985" w:type="dxa"/>
            <w:tcBorders>
              <w:top w:val="nil"/>
              <w:left w:val="single" w:sz="8" w:space="0" w:color="8EAADB"/>
              <w:bottom w:val="single" w:sz="8" w:space="0" w:color="8EAADB"/>
              <w:right w:val="single" w:sz="8" w:space="0" w:color="8EAADB"/>
            </w:tcBorders>
            <w:hideMark/>
          </w:tcPr>
          <w:p w14:paraId="40CDA5BD" w14:textId="77777777" w:rsidR="006030C8" w:rsidRDefault="006030C8">
            <w:pPr>
              <w:pStyle w:val="ListeParagraf"/>
              <w:spacing w:after="0" w:line="360" w:lineRule="auto"/>
              <w:ind w:left="0"/>
              <w:rPr>
                <w:b/>
                <w:bCs/>
              </w:rPr>
            </w:pPr>
            <w:r>
              <w:rPr>
                <w:b/>
                <w:bCs/>
              </w:rPr>
              <w:t>BLOK2 ACL3502</w:t>
            </w:r>
          </w:p>
        </w:tc>
        <w:tc>
          <w:tcPr>
            <w:tcW w:w="1985" w:type="dxa"/>
            <w:tcBorders>
              <w:top w:val="nil"/>
              <w:left w:val="nil"/>
              <w:bottom w:val="single" w:sz="8" w:space="0" w:color="8EAADB"/>
              <w:right w:val="single" w:sz="8" w:space="0" w:color="8EAADB"/>
            </w:tcBorders>
            <w:tcMar>
              <w:top w:w="0" w:type="dxa"/>
              <w:left w:w="108" w:type="dxa"/>
              <w:bottom w:w="0" w:type="dxa"/>
              <w:right w:w="108" w:type="dxa"/>
            </w:tcMar>
            <w:hideMark/>
          </w:tcPr>
          <w:p w14:paraId="2C5C0EBD" w14:textId="77777777" w:rsidR="006030C8" w:rsidRDefault="006030C8">
            <w:pPr>
              <w:pStyle w:val="ListeParagraf"/>
              <w:spacing w:after="0" w:line="360" w:lineRule="auto"/>
              <w:ind w:left="0"/>
              <w:rPr>
                <w:b/>
                <w:bCs/>
              </w:rPr>
            </w:pPr>
            <w:r>
              <w:rPr>
                <w:b/>
                <w:bCs/>
              </w:rPr>
              <w:t>Acil Tıp</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62AE42A6" w14:textId="77777777" w:rsidR="006030C8" w:rsidRDefault="006030C8">
            <w:pPr>
              <w:pStyle w:val="ListeParagraf"/>
              <w:spacing w:after="0" w:line="360" w:lineRule="auto"/>
              <w:ind w:left="0"/>
              <w:jc w:val="center"/>
            </w:pPr>
            <w:r>
              <w:t>18.12.2020</w:t>
            </w:r>
          </w:p>
          <w:p w14:paraId="523FB9EA" w14:textId="77777777" w:rsidR="006030C8" w:rsidRDefault="006030C8">
            <w:pPr>
              <w:pStyle w:val="ListeParagraf"/>
              <w:spacing w:after="0" w:line="360" w:lineRule="auto"/>
              <w:ind w:left="0"/>
              <w:jc w:val="center"/>
            </w:pPr>
            <w:r>
              <w:t>Cuma</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71CC1727" w14:textId="77777777" w:rsidR="006030C8" w:rsidRDefault="006030C8">
            <w:pPr>
              <w:pStyle w:val="ListeParagraf"/>
              <w:spacing w:after="0" w:line="360" w:lineRule="auto"/>
              <w:ind w:left="0"/>
              <w:jc w:val="center"/>
            </w:pPr>
            <w:r>
              <w:t>08.15</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3DA12882" w14:textId="77777777" w:rsidR="006030C8" w:rsidRDefault="006030C8">
            <w:pPr>
              <w:pStyle w:val="ListeParagraf"/>
              <w:spacing w:after="0" w:line="360" w:lineRule="auto"/>
              <w:ind w:left="0"/>
              <w:jc w:val="center"/>
            </w:pPr>
            <w:r>
              <w:t>18.12.2020</w:t>
            </w:r>
          </w:p>
          <w:p w14:paraId="6A9BC815" w14:textId="77777777" w:rsidR="006030C8" w:rsidRDefault="006030C8">
            <w:pPr>
              <w:pStyle w:val="ListeParagraf"/>
              <w:spacing w:after="0" w:line="360" w:lineRule="auto"/>
              <w:ind w:left="0"/>
              <w:jc w:val="center"/>
            </w:pPr>
            <w:r>
              <w:t>Cuma</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7557CB0E" w14:textId="77777777" w:rsidR="006030C8" w:rsidRDefault="006030C8">
            <w:pPr>
              <w:pStyle w:val="ListeParagraf"/>
              <w:spacing w:after="0" w:line="360" w:lineRule="auto"/>
              <w:ind w:left="0"/>
              <w:jc w:val="center"/>
            </w:pPr>
            <w:r>
              <w:t>09.15</w:t>
            </w:r>
          </w:p>
        </w:tc>
      </w:tr>
      <w:tr w:rsidR="006030C8" w14:paraId="7BE1EB33" w14:textId="77777777" w:rsidTr="006030C8">
        <w:tc>
          <w:tcPr>
            <w:tcW w:w="1985" w:type="dxa"/>
            <w:tcBorders>
              <w:top w:val="nil"/>
              <w:left w:val="single" w:sz="8" w:space="0" w:color="8EAADB"/>
              <w:bottom w:val="single" w:sz="8" w:space="0" w:color="8EAADB"/>
              <w:right w:val="single" w:sz="8" w:space="0" w:color="8EAADB"/>
            </w:tcBorders>
            <w:shd w:val="clear" w:color="auto" w:fill="D9E2F3"/>
            <w:hideMark/>
          </w:tcPr>
          <w:p w14:paraId="15791C3C" w14:textId="77777777" w:rsidR="006030C8" w:rsidRDefault="006030C8">
            <w:pPr>
              <w:pStyle w:val="ListeParagraf"/>
              <w:spacing w:after="0" w:line="360" w:lineRule="auto"/>
              <w:ind w:left="0"/>
              <w:rPr>
                <w:b/>
                <w:bCs/>
              </w:rPr>
            </w:pPr>
            <w:r>
              <w:rPr>
                <w:b/>
                <w:bCs/>
              </w:rPr>
              <w:t>BLOK2 SBL3505</w:t>
            </w:r>
          </w:p>
        </w:tc>
        <w:tc>
          <w:tcPr>
            <w:tcW w:w="198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23CF120" w14:textId="77777777" w:rsidR="006030C8" w:rsidRDefault="006030C8">
            <w:pPr>
              <w:pStyle w:val="ListeParagraf"/>
              <w:spacing w:after="0" w:line="360" w:lineRule="auto"/>
              <w:ind w:left="0"/>
              <w:rPr>
                <w:b/>
                <w:bCs/>
              </w:rPr>
            </w:pPr>
            <w:proofErr w:type="gramStart"/>
            <w:r>
              <w:rPr>
                <w:b/>
                <w:bCs/>
              </w:rPr>
              <w:t>Nöroloji -</w:t>
            </w:r>
            <w:proofErr w:type="gramEnd"/>
            <w:r>
              <w:rPr>
                <w:b/>
                <w:bCs/>
              </w:rPr>
              <w:t xml:space="preserve"> Psikiyatri</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6FB55D4" w14:textId="77777777" w:rsidR="006030C8" w:rsidRDefault="006030C8">
            <w:pPr>
              <w:pStyle w:val="ListeParagraf"/>
              <w:spacing w:after="0" w:line="360" w:lineRule="auto"/>
              <w:ind w:left="0"/>
              <w:jc w:val="center"/>
            </w:pPr>
            <w:r>
              <w:t>18.12.2020</w:t>
            </w:r>
          </w:p>
          <w:p w14:paraId="031893DD" w14:textId="77777777" w:rsidR="006030C8" w:rsidRDefault="006030C8">
            <w:pPr>
              <w:pStyle w:val="ListeParagraf"/>
              <w:spacing w:after="0" w:line="360" w:lineRule="auto"/>
              <w:ind w:left="0"/>
              <w:jc w:val="center"/>
            </w:pPr>
            <w:r>
              <w:t>Cuma</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0ED43B3" w14:textId="77777777" w:rsidR="006030C8" w:rsidRDefault="006030C8">
            <w:pPr>
              <w:pStyle w:val="ListeParagraf"/>
              <w:spacing w:after="0" w:line="360" w:lineRule="auto"/>
              <w:ind w:left="0"/>
              <w:jc w:val="center"/>
            </w:pPr>
            <w:r>
              <w:t>14.30</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94B0FA3" w14:textId="77777777" w:rsidR="006030C8" w:rsidRDefault="006030C8">
            <w:pPr>
              <w:pStyle w:val="ListeParagraf"/>
              <w:spacing w:after="0" w:line="360" w:lineRule="auto"/>
              <w:ind w:left="0"/>
              <w:jc w:val="center"/>
            </w:pPr>
            <w:r>
              <w:t>18.12.2020</w:t>
            </w:r>
          </w:p>
          <w:p w14:paraId="1FA39005" w14:textId="77777777" w:rsidR="006030C8" w:rsidRDefault="006030C8">
            <w:pPr>
              <w:pStyle w:val="ListeParagraf"/>
              <w:spacing w:after="0" w:line="360" w:lineRule="auto"/>
              <w:ind w:left="0"/>
              <w:jc w:val="center"/>
            </w:pPr>
            <w:r>
              <w:t>Cuma</w:t>
            </w:r>
          </w:p>
        </w:tc>
        <w:tc>
          <w:tcPr>
            <w:tcW w:w="17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0D8E54F" w14:textId="77777777" w:rsidR="006030C8" w:rsidRDefault="006030C8">
            <w:pPr>
              <w:pStyle w:val="ListeParagraf"/>
              <w:spacing w:after="0" w:line="360" w:lineRule="auto"/>
              <w:ind w:left="0"/>
              <w:jc w:val="center"/>
            </w:pPr>
            <w:r>
              <w:t>15.30</w:t>
            </w:r>
          </w:p>
        </w:tc>
      </w:tr>
      <w:tr w:rsidR="006030C8" w14:paraId="3898DB0D" w14:textId="77777777" w:rsidTr="006030C8">
        <w:tc>
          <w:tcPr>
            <w:tcW w:w="1985" w:type="dxa"/>
            <w:tcBorders>
              <w:top w:val="nil"/>
              <w:left w:val="single" w:sz="8" w:space="0" w:color="8EAADB"/>
              <w:bottom w:val="single" w:sz="8" w:space="0" w:color="8EAADB"/>
              <w:right w:val="single" w:sz="8" w:space="0" w:color="8EAADB"/>
            </w:tcBorders>
            <w:hideMark/>
          </w:tcPr>
          <w:p w14:paraId="25090C20" w14:textId="77777777" w:rsidR="006030C8" w:rsidRDefault="006030C8">
            <w:pPr>
              <w:pStyle w:val="ListeParagraf"/>
              <w:spacing w:after="0" w:line="360" w:lineRule="auto"/>
              <w:ind w:left="0"/>
              <w:rPr>
                <w:b/>
                <w:bCs/>
              </w:rPr>
            </w:pPr>
            <w:r>
              <w:rPr>
                <w:b/>
                <w:bCs/>
              </w:rPr>
              <w:t>BLOK2 DLM3507</w:t>
            </w:r>
          </w:p>
        </w:tc>
        <w:tc>
          <w:tcPr>
            <w:tcW w:w="1985" w:type="dxa"/>
            <w:tcBorders>
              <w:top w:val="nil"/>
              <w:left w:val="nil"/>
              <w:bottom w:val="single" w:sz="8" w:space="0" w:color="8EAADB"/>
              <w:right w:val="single" w:sz="8" w:space="0" w:color="8EAADB"/>
            </w:tcBorders>
            <w:tcMar>
              <w:top w:w="0" w:type="dxa"/>
              <w:left w:w="108" w:type="dxa"/>
              <w:bottom w:w="0" w:type="dxa"/>
              <w:right w:w="108" w:type="dxa"/>
            </w:tcMar>
            <w:hideMark/>
          </w:tcPr>
          <w:p w14:paraId="6722E032" w14:textId="77777777" w:rsidR="006030C8" w:rsidRDefault="006030C8">
            <w:pPr>
              <w:pStyle w:val="ListeParagraf"/>
              <w:spacing w:after="0" w:line="360" w:lineRule="auto"/>
              <w:ind w:left="0"/>
              <w:rPr>
                <w:b/>
                <w:bCs/>
              </w:rPr>
            </w:pPr>
            <w:proofErr w:type="gramStart"/>
            <w:r>
              <w:rPr>
                <w:b/>
                <w:bCs/>
              </w:rPr>
              <w:t>Deri -</w:t>
            </w:r>
            <w:proofErr w:type="gramEnd"/>
            <w:r>
              <w:rPr>
                <w:b/>
                <w:bCs/>
              </w:rPr>
              <w:t xml:space="preserve"> </w:t>
            </w:r>
            <w:proofErr w:type="spellStart"/>
            <w:r>
              <w:rPr>
                <w:b/>
                <w:bCs/>
              </w:rPr>
              <w:t>Lokomotor</w:t>
            </w:r>
            <w:proofErr w:type="spellEnd"/>
            <w:r>
              <w:rPr>
                <w:b/>
                <w:bCs/>
              </w:rPr>
              <w:t xml:space="preserve"> </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3FFFBD53" w14:textId="77777777" w:rsidR="006030C8" w:rsidRDefault="006030C8">
            <w:pPr>
              <w:pStyle w:val="ListeParagraf"/>
              <w:spacing w:after="0" w:line="360" w:lineRule="auto"/>
              <w:ind w:left="0"/>
              <w:jc w:val="center"/>
            </w:pPr>
            <w:r>
              <w:t>18.12.2020</w:t>
            </w:r>
          </w:p>
          <w:p w14:paraId="510EE6DA" w14:textId="77777777" w:rsidR="006030C8" w:rsidRDefault="006030C8">
            <w:pPr>
              <w:pStyle w:val="ListeParagraf"/>
              <w:spacing w:after="0" w:line="360" w:lineRule="auto"/>
              <w:ind w:left="0"/>
              <w:jc w:val="center"/>
            </w:pPr>
            <w:r>
              <w:t>Cuma</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43BB20E5" w14:textId="77777777" w:rsidR="006030C8" w:rsidRDefault="006030C8">
            <w:pPr>
              <w:pStyle w:val="ListeParagraf"/>
              <w:spacing w:after="0" w:line="360" w:lineRule="auto"/>
              <w:ind w:left="0"/>
              <w:jc w:val="center"/>
            </w:pPr>
            <w:r>
              <w:t>14.30</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7CE9DA03" w14:textId="77777777" w:rsidR="006030C8" w:rsidRDefault="006030C8">
            <w:pPr>
              <w:pStyle w:val="ListeParagraf"/>
              <w:spacing w:after="0" w:line="360" w:lineRule="auto"/>
              <w:ind w:left="0"/>
              <w:jc w:val="center"/>
            </w:pPr>
            <w:r>
              <w:t>18.12.2020</w:t>
            </w:r>
          </w:p>
          <w:p w14:paraId="325DA9B7" w14:textId="77777777" w:rsidR="006030C8" w:rsidRDefault="006030C8">
            <w:pPr>
              <w:pStyle w:val="ListeParagraf"/>
              <w:spacing w:after="0" w:line="360" w:lineRule="auto"/>
              <w:ind w:left="0"/>
              <w:jc w:val="center"/>
            </w:pPr>
            <w:r>
              <w:t>Cuma</w:t>
            </w:r>
          </w:p>
        </w:tc>
        <w:tc>
          <w:tcPr>
            <w:tcW w:w="1735" w:type="dxa"/>
            <w:tcBorders>
              <w:top w:val="nil"/>
              <w:left w:val="nil"/>
              <w:bottom w:val="single" w:sz="8" w:space="0" w:color="8EAADB"/>
              <w:right w:val="single" w:sz="8" w:space="0" w:color="8EAADB"/>
            </w:tcBorders>
            <w:tcMar>
              <w:top w:w="0" w:type="dxa"/>
              <w:left w:w="108" w:type="dxa"/>
              <w:bottom w:w="0" w:type="dxa"/>
              <w:right w:w="108" w:type="dxa"/>
            </w:tcMar>
            <w:hideMark/>
          </w:tcPr>
          <w:p w14:paraId="4E449870" w14:textId="77777777" w:rsidR="006030C8" w:rsidRDefault="006030C8">
            <w:pPr>
              <w:pStyle w:val="ListeParagraf"/>
              <w:spacing w:after="0" w:line="360" w:lineRule="auto"/>
              <w:ind w:left="0"/>
              <w:jc w:val="center"/>
            </w:pPr>
            <w:r>
              <w:t>15.30</w:t>
            </w:r>
          </w:p>
        </w:tc>
      </w:tr>
    </w:tbl>
    <w:p w14:paraId="5B185DCF" w14:textId="77777777" w:rsidR="006030C8" w:rsidRDefault="006030C8" w:rsidP="006030C8">
      <w:pPr>
        <w:spacing w:line="360" w:lineRule="auto"/>
        <w:jc w:val="both"/>
      </w:pPr>
    </w:p>
    <w:p w14:paraId="50D3B11B" w14:textId="77777777" w:rsidR="006030C8" w:rsidRDefault="006030C8" w:rsidP="006030C8">
      <w:pPr>
        <w:numPr>
          <w:ilvl w:val="0"/>
          <w:numId w:val="1"/>
        </w:numPr>
        <w:spacing w:line="360" w:lineRule="auto"/>
        <w:jc w:val="both"/>
        <w:rPr>
          <w:rFonts w:eastAsia="Times New Roman"/>
        </w:rPr>
      </w:pPr>
      <w:r>
        <w:rPr>
          <w:rFonts w:eastAsia="Times New Roman"/>
        </w:rPr>
        <w:t>Sınavlarınız, sınav saatinde aktif hale gelir ve giriş yapılabilir.</w:t>
      </w:r>
    </w:p>
    <w:p w14:paraId="643E29A8" w14:textId="77777777" w:rsidR="006030C8" w:rsidRDefault="006030C8" w:rsidP="006030C8">
      <w:pPr>
        <w:numPr>
          <w:ilvl w:val="0"/>
          <w:numId w:val="1"/>
        </w:numPr>
        <w:spacing w:line="360" w:lineRule="auto"/>
        <w:jc w:val="both"/>
        <w:rPr>
          <w:rFonts w:eastAsia="Times New Roman"/>
          <w:b/>
          <w:bCs/>
        </w:rPr>
      </w:pPr>
      <w:r>
        <w:rPr>
          <w:rFonts w:eastAsia="Times New Roman"/>
          <w:b/>
          <w:bCs/>
        </w:rPr>
        <w:t xml:space="preserve">Sınava başlamadan önce dürüstlük onayınız alınacak, sınavınız bu onaydan sonra açılacaktır. </w:t>
      </w:r>
    </w:p>
    <w:p w14:paraId="3FD0EB7F" w14:textId="77777777" w:rsidR="006030C8" w:rsidRDefault="006030C8" w:rsidP="006030C8">
      <w:pPr>
        <w:numPr>
          <w:ilvl w:val="0"/>
          <w:numId w:val="1"/>
        </w:numPr>
        <w:spacing w:line="360" w:lineRule="auto"/>
        <w:jc w:val="both"/>
        <w:rPr>
          <w:rFonts w:eastAsia="Times New Roman"/>
        </w:rPr>
      </w:pPr>
      <w:r>
        <w:rPr>
          <w:rFonts w:eastAsia="Times New Roman"/>
        </w:rPr>
        <w:t xml:space="preserve">Sınavda her sayfada bir adet soru görüntülenecektir. </w:t>
      </w:r>
    </w:p>
    <w:p w14:paraId="4CE73C54" w14:textId="77777777" w:rsidR="006030C8" w:rsidRDefault="006030C8" w:rsidP="006030C8">
      <w:pPr>
        <w:numPr>
          <w:ilvl w:val="0"/>
          <w:numId w:val="1"/>
        </w:numPr>
        <w:spacing w:line="360" w:lineRule="auto"/>
        <w:jc w:val="both"/>
        <w:rPr>
          <w:rFonts w:eastAsia="Times New Roman"/>
        </w:rPr>
      </w:pPr>
      <w:r>
        <w:rPr>
          <w:rFonts w:eastAsia="Times New Roman"/>
        </w:rPr>
        <w:lastRenderedPageBreak/>
        <w:t>Sınavda her öğrenciye soruların geliş sırası ve şıkların yerleşimi farklı olacaktır.</w:t>
      </w:r>
    </w:p>
    <w:p w14:paraId="5E025082" w14:textId="77777777" w:rsidR="006030C8" w:rsidRDefault="006030C8" w:rsidP="006030C8">
      <w:pPr>
        <w:numPr>
          <w:ilvl w:val="0"/>
          <w:numId w:val="1"/>
        </w:numPr>
        <w:spacing w:line="360" w:lineRule="auto"/>
        <w:jc w:val="both"/>
        <w:rPr>
          <w:rFonts w:eastAsia="Times New Roman"/>
        </w:rPr>
      </w:pPr>
      <w:r>
        <w:rPr>
          <w:rFonts w:eastAsia="Times New Roman"/>
        </w:rPr>
        <w:t>Sınav içinde sorular arasında geri dönüş yapılamayacaktır. Daha sonra yanıtlamak üzere boş bırakılan ya da yanıtı değiştirilmek istenen sorulara geri dönülemeyeceğini hatırlatmak isteriz. Bu nedenle her soruda kesin kararınızı verdikten sonra yanıtlayarak diğer soruya geçiniz.</w:t>
      </w:r>
    </w:p>
    <w:p w14:paraId="19D77DF2" w14:textId="77777777" w:rsidR="006030C8" w:rsidRDefault="006030C8" w:rsidP="006030C8">
      <w:pPr>
        <w:numPr>
          <w:ilvl w:val="0"/>
          <w:numId w:val="1"/>
        </w:numPr>
        <w:spacing w:line="360" w:lineRule="auto"/>
        <w:jc w:val="both"/>
        <w:rPr>
          <w:rFonts w:eastAsia="Times New Roman"/>
        </w:rPr>
      </w:pPr>
      <w:r>
        <w:rPr>
          <w:rFonts w:eastAsia="Times New Roman"/>
        </w:rPr>
        <w:t>Sınavda, ekranda yer alan soruyu yanıtladıktan sonra “</w:t>
      </w:r>
      <w:r>
        <w:rPr>
          <w:rFonts w:eastAsia="Times New Roman"/>
          <w:b/>
          <w:bCs/>
        </w:rPr>
        <w:t>İLERİ” sekmesine</w:t>
      </w:r>
      <w:r>
        <w:rPr>
          <w:rFonts w:eastAsia="Times New Roman"/>
        </w:rPr>
        <w:t xml:space="preserve"> basmak </w:t>
      </w:r>
      <w:proofErr w:type="gramStart"/>
      <w:r>
        <w:rPr>
          <w:rFonts w:eastAsia="Times New Roman"/>
        </w:rPr>
        <w:t>yeterlidir;  “</w:t>
      </w:r>
      <w:proofErr w:type="gramEnd"/>
      <w:r>
        <w:rPr>
          <w:rFonts w:eastAsia="Times New Roman"/>
        </w:rPr>
        <w:t>KAYDET” tuşuna basmaya gerek yoktur.</w:t>
      </w:r>
    </w:p>
    <w:p w14:paraId="7B0763E8" w14:textId="77777777" w:rsidR="006030C8" w:rsidRDefault="006030C8" w:rsidP="006030C8">
      <w:pPr>
        <w:numPr>
          <w:ilvl w:val="0"/>
          <w:numId w:val="1"/>
        </w:numPr>
        <w:spacing w:line="360" w:lineRule="auto"/>
        <w:jc w:val="both"/>
        <w:rPr>
          <w:rFonts w:eastAsia="Times New Roman"/>
        </w:rPr>
      </w:pPr>
      <w:r>
        <w:rPr>
          <w:rFonts w:eastAsia="Times New Roman"/>
        </w:rPr>
        <w:t>Sistem verdiğiniz tüm yanıtları sınav süresi içinde kaydetmektedir. Olası bağlantı sorunlarınızda yanıtladığınız sorular ile ilgili bir kayıp yaşanmayacaktır.</w:t>
      </w:r>
    </w:p>
    <w:p w14:paraId="6590C7EB" w14:textId="77777777" w:rsidR="006030C8" w:rsidRDefault="006030C8" w:rsidP="006030C8">
      <w:pPr>
        <w:numPr>
          <w:ilvl w:val="0"/>
          <w:numId w:val="1"/>
        </w:numPr>
        <w:spacing w:line="360" w:lineRule="auto"/>
        <w:jc w:val="both"/>
        <w:rPr>
          <w:rFonts w:eastAsia="Times New Roman"/>
        </w:rPr>
      </w:pPr>
      <w:r>
        <w:rPr>
          <w:rFonts w:eastAsia="Times New Roman"/>
        </w:rPr>
        <w:t>Sınavınızı bitirdiğinizde</w:t>
      </w:r>
      <w:r>
        <w:rPr>
          <w:rFonts w:eastAsia="Times New Roman"/>
          <w:b/>
          <w:bCs/>
        </w:rPr>
        <w:t xml:space="preserve"> ‘</w:t>
      </w:r>
      <w:proofErr w:type="spellStart"/>
      <w:r>
        <w:rPr>
          <w:rFonts w:eastAsia="Times New Roman"/>
          <w:b/>
          <w:bCs/>
        </w:rPr>
        <w:t>notlandırılmak</w:t>
      </w:r>
      <w:proofErr w:type="spellEnd"/>
      <w:r>
        <w:rPr>
          <w:rFonts w:eastAsia="Times New Roman"/>
          <w:b/>
          <w:bCs/>
        </w:rPr>
        <w:t xml:space="preserve"> üzere gönder’ </w:t>
      </w:r>
      <w:r>
        <w:rPr>
          <w:rFonts w:eastAsia="Times New Roman"/>
        </w:rPr>
        <w:t xml:space="preserve">sekmesine tıklamanız ve sistemin yönlendirdiği basamaklara uyarak çıkış işlemini tamamlamanız gerekmektedir. Bu basamaktan sonra </w:t>
      </w:r>
      <w:r>
        <w:rPr>
          <w:rFonts w:eastAsia="Times New Roman"/>
          <w:b/>
          <w:bCs/>
        </w:rPr>
        <w:t>sınava tekrar girişiniz mümkün değildir.</w:t>
      </w:r>
      <w:r>
        <w:rPr>
          <w:rFonts w:eastAsia="Times New Roman"/>
        </w:rPr>
        <w:t xml:space="preserve"> </w:t>
      </w:r>
    </w:p>
    <w:p w14:paraId="7E528052" w14:textId="77777777" w:rsidR="006030C8" w:rsidRDefault="006030C8" w:rsidP="006030C8">
      <w:pPr>
        <w:numPr>
          <w:ilvl w:val="0"/>
          <w:numId w:val="1"/>
        </w:numPr>
        <w:spacing w:line="360" w:lineRule="auto"/>
        <w:jc w:val="both"/>
        <w:rPr>
          <w:rFonts w:eastAsia="Times New Roman"/>
          <w:b/>
          <w:bCs/>
          <w:u w:val="single"/>
        </w:rPr>
      </w:pPr>
      <w:r>
        <w:rPr>
          <w:rFonts w:eastAsia="Times New Roman"/>
        </w:rPr>
        <w:t xml:space="preserve">Sınav ve değerlendirme düzeni, Dokuz Eylül Üniversitesi Tıp Fakültesi Öğretim ve Sınav Uygulama Esasları Madde 19 çerçevesinde değerlendirilir. </w:t>
      </w:r>
    </w:p>
    <w:p w14:paraId="3E11D6F4" w14:textId="77777777" w:rsidR="006030C8" w:rsidRDefault="006030C8" w:rsidP="006030C8">
      <w:pPr>
        <w:numPr>
          <w:ilvl w:val="0"/>
          <w:numId w:val="1"/>
        </w:numPr>
        <w:spacing w:line="360" w:lineRule="auto"/>
        <w:jc w:val="both"/>
        <w:rPr>
          <w:rFonts w:eastAsia="Times New Roman"/>
          <w:b/>
          <w:bCs/>
        </w:rPr>
      </w:pPr>
      <w:r>
        <w:rPr>
          <w:rFonts w:eastAsia="Times New Roman"/>
          <w:b/>
          <w:bCs/>
        </w:rPr>
        <w:t>Sınav süresince aynı kullanıcı adı ile farklı makinalardan eş zamanlı oturum açıldığında bu sistem tarafından tespit edilmektedir ve kopya girişimi olarak değerlendirilecektir.</w:t>
      </w:r>
    </w:p>
    <w:p w14:paraId="4D703092" w14:textId="77777777" w:rsidR="006030C8" w:rsidRDefault="006030C8" w:rsidP="006030C8">
      <w:pPr>
        <w:numPr>
          <w:ilvl w:val="0"/>
          <w:numId w:val="1"/>
        </w:numPr>
        <w:spacing w:line="360" w:lineRule="auto"/>
        <w:jc w:val="both"/>
        <w:rPr>
          <w:rFonts w:eastAsia="Times New Roman"/>
        </w:rPr>
      </w:pPr>
      <w:r>
        <w:rPr>
          <w:rFonts w:eastAsia="Times New Roman"/>
        </w:rPr>
        <w:t xml:space="preserve">Sınav sorularına ve sonuçlarına yapılacak itirazlar, Dokuz Eylül Üniversitesi Tıp Fakültesi Öğretim ve Sınav Uygulama Esasları Madde 22 çerçevesinde yapılır. İtiraz formuna DEÜTF web sitesi ana sayfasında öğrenci duyuruları başlığında belge/form sekmesinden ulaşılabilir. İtirazın işleme alınabilmesi için formun eksiksiz olarak doldurulması ve yasal süre içinde öğrenci işlerine mail aracılığı ile iletilmesi gereklidir. </w:t>
      </w:r>
    </w:p>
    <w:p w14:paraId="64043A63" w14:textId="77777777" w:rsidR="006030C8" w:rsidRDefault="006030C8" w:rsidP="006030C8">
      <w:pPr>
        <w:numPr>
          <w:ilvl w:val="0"/>
          <w:numId w:val="1"/>
        </w:numPr>
        <w:spacing w:line="360" w:lineRule="auto"/>
        <w:jc w:val="both"/>
        <w:rPr>
          <w:rFonts w:eastAsia="Times New Roman"/>
        </w:rPr>
      </w:pPr>
      <w:r>
        <w:rPr>
          <w:rFonts w:eastAsia="Times New Roman"/>
        </w:rPr>
        <w:t>Sınav sırasında internet bağlantınız/ bağlantı hızınız ile ilgili sorun yaşamamanız için:</w:t>
      </w:r>
    </w:p>
    <w:p w14:paraId="1140D0A5" w14:textId="77777777" w:rsidR="006030C8" w:rsidRDefault="006030C8" w:rsidP="006030C8">
      <w:pPr>
        <w:numPr>
          <w:ilvl w:val="1"/>
          <w:numId w:val="1"/>
        </w:numPr>
        <w:spacing w:line="360" w:lineRule="auto"/>
        <w:jc w:val="both"/>
        <w:rPr>
          <w:rFonts w:eastAsia="Times New Roman"/>
        </w:rPr>
      </w:pPr>
      <w:r>
        <w:rPr>
          <w:rFonts w:eastAsia="Times New Roman"/>
        </w:rPr>
        <w:t>Kablolu bağlantı kullanmanızı; modem ile aynı odada olmanızı,</w:t>
      </w:r>
    </w:p>
    <w:p w14:paraId="7E90F3E6" w14:textId="77777777" w:rsidR="006030C8" w:rsidRDefault="006030C8" w:rsidP="006030C8">
      <w:pPr>
        <w:numPr>
          <w:ilvl w:val="1"/>
          <w:numId w:val="1"/>
        </w:numPr>
        <w:spacing w:line="360" w:lineRule="auto"/>
        <w:jc w:val="both"/>
        <w:rPr>
          <w:rFonts w:eastAsia="Times New Roman"/>
        </w:rPr>
      </w:pPr>
      <w:r>
        <w:rPr>
          <w:rFonts w:eastAsia="Times New Roman"/>
        </w:rPr>
        <w:t xml:space="preserve">Sınava gireceğiniz </w:t>
      </w:r>
      <w:proofErr w:type="gramStart"/>
      <w:r>
        <w:rPr>
          <w:rFonts w:eastAsia="Times New Roman"/>
        </w:rPr>
        <w:t>mekanda</w:t>
      </w:r>
      <w:proofErr w:type="gramEnd"/>
      <w:r>
        <w:rPr>
          <w:rFonts w:eastAsia="Times New Roman"/>
        </w:rPr>
        <w:t xml:space="preserve"> tek internet kullanıcısı olmanızı; başka kişinin interneti kullanmamasını öneririz,</w:t>
      </w:r>
    </w:p>
    <w:p w14:paraId="19E9B3F8" w14:textId="77777777" w:rsidR="006030C8" w:rsidRDefault="006030C8" w:rsidP="006030C8">
      <w:pPr>
        <w:numPr>
          <w:ilvl w:val="1"/>
          <w:numId w:val="1"/>
        </w:numPr>
        <w:spacing w:line="360" w:lineRule="auto"/>
        <w:jc w:val="both"/>
        <w:rPr>
          <w:rFonts w:eastAsia="Times New Roman"/>
        </w:rPr>
      </w:pPr>
      <w:r>
        <w:rPr>
          <w:rFonts w:eastAsia="Times New Roman"/>
        </w:rPr>
        <w:t xml:space="preserve">Tarayıcı olarak ilk tercih </w:t>
      </w:r>
      <w:r>
        <w:rPr>
          <w:rFonts w:eastAsia="Times New Roman"/>
          <w:b/>
          <w:bCs/>
        </w:rPr>
        <w:t xml:space="preserve">Google </w:t>
      </w:r>
      <w:proofErr w:type="spellStart"/>
      <w:r>
        <w:rPr>
          <w:rFonts w:eastAsia="Times New Roman"/>
          <w:b/>
          <w:bCs/>
        </w:rPr>
        <w:t>Chrome</w:t>
      </w:r>
      <w:proofErr w:type="spellEnd"/>
      <w:r>
        <w:rPr>
          <w:rFonts w:eastAsia="Times New Roman"/>
        </w:rPr>
        <w:t xml:space="preserve">, ikincil tercih ise </w:t>
      </w:r>
      <w:proofErr w:type="spellStart"/>
      <w:r>
        <w:rPr>
          <w:rFonts w:eastAsia="Times New Roman"/>
        </w:rPr>
        <w:t>Firefox</w:t>
      </w:r>
      <w:proofErr w:type="spellEnd"/>
      <w:r>
        <w:rPr>
          <w:rFonts w:eastAsia="Times New Roman"/>
        </w:rPr>
        <w:t>’ dur.</w:t>
      </w:r>
    </w:p>
    <w:p w14:paraId="35A9FCD9" w14:textId="77777777" w:rsidR="006030C8" w:rsidRDefault="006030C8" w:rsidP="006030C8">
      <w:pPr>
        <w:spacing w:line="360" w:lineRule="auto"/>
        <w:jc w:val="both"/>
      </w:pPr>
      <w:r>
        <w:t xml:space="preserve">***Sınav sırasında </w:t>
      </w:r>
      <w:r>
        <w:rPr>
          <w:b/>
          <w:bCs/>
          <w:u w:val="single"/>
        </w:rPr>
        <w:t>sorun yaşadığınız takdirde</w:t>
      </w:r>
      <w:r>
        <w:rPr>
          <w:u w:val="single"/>
        </w:rPr>
        <w:t xml:space="preserve"> </w:t>
      </w:r>
      <w:r>
        <w:rPr>
          <w:b/>
          <w:bCs/>
          <w:u w:val="single"/>
        </w:rPr>
        <w:t>DERHAL</w:t>
      </w:r>
      <w:r>
        <w:t xml:space="preserve"> Ölçme Değerlendirme Birimi ve Öğrenci işlerine aşağıdaki numaralardan ulaşınız.</w:t>
      </w:r>
    </w:p>
    <w:p w14:paraId="6C93C2C2" w14:textId="77777777" w:rsidR="006030C8" w:rsidRDefault="006030C8" w:rsidP="006030C8">
      <w:pPr>
        <w:spacing w:line="360" w:lineRule="auto"/>
        <w:jc w:val="both"/>
        <w:rPr>
          <w:b/>
          <w:bCs/>
          <w:u w:val="single"/>
        </w:rPr>
      </w:pPr>
    </w:p>
    <w:p w14:paraId="475C7A61" w14:textId="77777777" w:rsidR="006030C8" w:rsidRDefault="006030C8" w:rsidP="006030C8">
      <w:pPr>
        <w:spacing w:line="360" w:lineRule="auto"/>
        <w:jc w:val="both"/>
        <w:rPr>
          <w:b/>
          <w:bCs/>
          <w:u w:val="single"/>
        </w:rPr>
      </w:pPr>
    </w:p>
    <w:p w14:paraId="5555DCCF" w14:textId="7BA36B68" w:rsidR="006030C8" w:rsidRDefault="006030C8" w:rsidP="006030C8">
      <w:pPr>
        <w:spacing w:line="360" w:lineRule="auto"/>
        <w:jc w:val="both"/>
        <w:rPr>
          <w:b/>
          <w:bCs/>
          <w:u w:val="single"/>
        </w:rPr>
      </w:pPr>
      <w:bookmarkStart w:id="0" w:name="_GoBack"/>
      <w:bookmarkEnd w:id="0"/>
      <w:r>
        <w:rPr>
          <w:b/>
          <w:bCs/>
          <w:u w:val="single"/>
        </w:rPr>
        <w:lastRenderedPageBreak/>
        <w:t>Ölçme Değerlendirme Birimi</w:t>
      </w:r>
    </w:p>
    <w:p w14:paraId="5A04D215" w14:textId="77777777" w:rsidR="006030C8" w:rsidRDefault="006030C8" w:rsidP="006030C8">
      <w:pPr>
        <w:spacing w:line="360" w:lineRule="auto"/>
        <w:jc w:val="both"/>
      </w:pPr>
      <w:proofErr w:type="spellStart"/>
      <w:r>
        <w:t>Öğr</w:t>
      </w:r>
      <w:proofErr w:type="spellEnd"/>
      <w:r>
        <w:t>. Gör. Dr.</w:t>
      </w:r>
      <w:r>
        <w:rPr>
          <w:color w:val="1F497D"/>
        </w:rPr>
        <w:t xml:space="preserve"> </w:t>
      </w:r>
      <w:r>
        <w:t xml:space="preserve">Serap </w:t>
      </w:r>
      <w:proofErr w:type="spellStart"/>
      <w:proofErr w:type="gramStart"/>
      <w:r>
        <w:t>Konakcı</w:t>
      </w:r>
      <w:proofErr w:type="spellEnd"/>
      <w:r>
        <w:rPr>
          <w:color w:val="1F497D"/>
        </w:rPr>
        <w:t xml:space="preserve"> </w:t>
      </w:r>
      <w:r>
        <w:t>:</w:t>
      </w:r>
      <w:proofErr w:type="gramEnd"/>
      <w:r>
        <w:t>  0 532 7630320</w:t>
      </w:r>
    </w:p>
    <w:p w14:paraId="05FC4427" w14:textId="77777777" w:rsidR="006030C8" w:rsidRDefault="006030C8" w:rsidP="006030C8">
      <w:pPr>
        <w:spacing w:line="360" w:lineRule="auto"/>
        <w:jc w:val="both"/>
      </w:pPr>
      <w:r>
        <w:t>Zeynep Saban: 0 555 720 28 20</w:t>
      </w:r>
    </w:p>
    <w:p w14:paraId="39CF3B73" w14:textId="77777777" w:rsidR="006030C8" w:rsidRDefault="006030C8" w:rsidP="006030C8">
      <w:pPr>
        <w:spacing w:line="360" w:lineRule="auto"/>
        <w:jc w:val="both"/>
        <w:rPr>
          <w:b/>
          <w:bCs/>
          <w:u w:val="single"/>
        </w:rPr>
      </w:pPr>
      <w:r>
        <w:rPr>
          <w:b/>
          <w:bCs/>
          <w:u w:val="single"/>
        </w:rPr>
        <w:t>Öğrenci İşleri</w:t>
      </w:r>
    </w:p>
    <w:p w14:paraId="5E2875DB" w14:textId="77777777" w:rsidR="006030C8" w:rsidRDefault="006030C8" w:rsidP="006030C8">
      <w:pPr>
        <w:spacing w:line="360" w:lineRule="auto"/>
      </w:pPr>
      <w:r>
        <w:t xml:space="preserve">Beyhan </w:t>
      </w:r>
      <w:proofErr w:type="gramStart"/>
      <w:r>
        <w:t>Örer:  0</w:t>
      </w:r>
      <w:proofErr w:type="gramEnd"/>
      <w:r>
        <w:t xml:space="preserve"> 506 557 51 23</w:t>
      </w:r>
    </w:p>
    <w:p w14:paraId="513E2C8C" w14:textId="77777777" w:rsidR="006030C8" w:rsidRDefault="006030C8" w:rsidP="006030C8">
      <w:pPr>
        <w:spacing w:line="360" w:lineRule="auto"/>
      </w:pPr>
      <w:r>
        <w:t xml:space="preserve">Öğrenci </w:t>
      </w:r>
      <w:proofErr w:type="gramStart"/>
      <w:r>
        <w:t>İşleri :</w:t>
      </w:r>
      <w:proofErr w:type="gramEnd"/>
      <w:r>
        <w:t xml:space="preserve"> 0 232 4124672</w:t>
      </w:r>
    </w:p>
    <w:p w14:paraId="593FD677" w14:textId="77777777" w:rsidR="006030C8" w:rsidRDefault="006030C8" w:rsidP="006030C8">
      <w:pPr>
        <w:spacing w:line="360" w:lineRule="auto"/>
      </w:pPr>
      <w:r>
        <w:t xml:space="preserve">                            0 232 412 9875  </w:t>
      </w:r>
    </w:p>
    <w:p w14:paraId="01138ABF" w14:textId="77777777" w:rsidR="006030C8" w:rsidRDefault="006030C8" w:rsidP="006030C8">
      <w:pPr>
        <w:spacing w:line="360" w:lineRule="auto"/>
        <w:rPr>
          <w:b/>
          <w:bCs/>
          <w:u w:val="single"/>
        </w:rPr>
      </w:pPr>
      <w:r>
        <w:rPr>
          <w:b/>
          <w:bCs/>
          <w:u w:val="single"/>
        </w:rPr>
        <w:t>SINAV SORUMLUSU</w:t>
      </w:r>
    </w:p>
    <w:p w14:paraId="65BE69FF" w14:textId="77777777" w:rsidR="006030C8" w:rsidRDefault="006030C8" w:rsidP="006030C8">
      <w:pPr>
        <w:spacing w:line="360" w:lineRule="auto"/>
      </w:pPr>
      <w:proofErr w:type="spellStart"/>
      <w:r>
        <w:t>Prof</w:t>
      </w:r>
      <w:proofErr w:type="spellEnd"/>
      <w:r>
        <w:t xml:space="preserve"> Dr. Selmin Gülbahar; 0533 315 31 19                                                               </w:t>
      </w:r>
    </w:p>
    <w:p w14:paraId="54F546B6" w14:textId="77777777" w:rsidR="006030C8" w:rsidRDefault="006030C8" w:rsidP="006030C8">
      <w:pPr>
        <w:spacing w:line="360" w:lineRule="auto"/>
        <w:rPr>
          <w:b/>
          <w:bCs/>
        </w:rPr>
      </w:pPr>
    </w:p>
    <w:p w14:paraId="60A688B6" w14:textId="77777777" w:rsidR="006030C8" w:rsidRDefault="006030C8" w:rsidP="006030C8">
      <w:pPr>
        <w:spacing w:line="360" w:lineRule="auto"/>
        <w:rPr>
          <w:b/>
          <w:bCs/>
        </w:rPr>
      </w:pPr>
      <w:r>
        <w:rPr>
          <w:b/>
          <w:bCs/>
        </w:rPr>
        <w:t> Başarılar dileriz.</w:t>
      </w:r>
    </w:p>
    <w:p w14:paraId="6FD78ABA" w14:textId="77777777" w:rsidR="006030C8" w:rsidRDefault="006030C8" w:rsidP="006030C8"/>
    <w:p w14:paraId="1313B55B" w14:textId="77777777" w:rsidR="00206EE3" w:rsidRDefault="00206EE3"/>
    <w:sectPr w:rsidR="00206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F18B5"/>
    <w:multiLevelType w:val="hybridMultilevel"/>
    <w:tmpl w:val="A73E64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E3"/>
    <w:rsid w:val="00206EE3"/>
    <w:rsid w:val="00603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EEE4"/>
  <w15:chartTrackingRefBased/>
  <w15:docId w15:val="{D19856B6-4A33-4A87-AB64-F6B93BDA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0C8"/>
    <w:pPr>
      <w:spacing w:line="252"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27</Lines>
  <Paragraphs>7</Paragraphs>
  <ScaleCrop>false</ScaleCrop>
  <Company>Dokuz Eylül Üniversitesi</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Karakurt</dc:creator>
  <cp:keywords/>
  <dc:description/>
  <cp:lastModifiedBy>Hatice Karakurt</cp:lastModifiedBy>
  <cp:revision>2</cp:revision>
  <dcterms:created xsi:type="dcterms:W3CDTF">2020-12-12T13:52:00Z</dcterms:created>
  <dcterms:modified xsi:type="dcterms:W3CDTF">2020-12-12T13:52:00Z</dcterms:modified>
</cp:coreProperties>
</file>